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82471863"/>
    <w:p w:rsidR="00A43674" w:rsidRPr="00146017" w:rsidRDefault="00A43674" w:rsidP="00A43674">
      <w:pPr>
        <w:pStyle w:val="Standard"/>
        <w:jc w:val="center"/>
        <w:rPr>
          <w:rFonts w:ascii="Times New Roman" w:hAnsi="Times New Roman" w:cs="Times New Roman"/>
          <w:sz w:val="21"/>
          <w:szCs w:val="21"/>
        </w:rPr>
      </w:pPr>
      <w:r w:rsidRPr="00146017">
        <w:rPr>
          <w:rFonts w:ascii="Times New Roman" w:hAnsi="Times New Roman" w:cs="Times New Roman"/>
          <w:sz w:val="21"/>
          <w:szCs w:val="21"/>
        </w:rPr>
        <w:object w:dxaOrig="1244" w:dyaOrig="1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Objeto OLE" style="width:60.75pt;height:60pt;visibility:visible" o:ole="">
            <v:imagedata r:id="rId11" o:title="Objeto OLE"/>
          </v:shape>
          <o:OLEObject Type="Embed" ProgID="Word.Picture.8" ShapeID="_x0000_i1038" DrawAspect="Content" ObjectID="_1780913850" r:id="rId12"/>
        </w:object>
      </w:r>
    </w:p>
    <w:p w:rsidR="00A43674" w:rsidRPr="005A1B0C" w:rsidRDefault="00A43674" w:rsidP="00A43674">
      <w:pPr>
        <w:tabs>
          <w:tab w:val="left" w:pos="708"/>
          <w:tab w:val="left" w:pos="993"/>
          <w:tab w:val="left" w:pos="1276"/>
        </w:tabs>
        <w:jc w:val="center"/>
        <w:rPr>
          <w:rFonts w:ascii="Times New Roman" w:hAnsi="Times New Roman" w:cs="Times New Roman"/>
          <w:b/>
          <w:bCs/>
          <w:sz w:val="22"/>
          <w:szCs w:val="22"/>
        </w:rPr>
      </w:pPr>
      <w:r w:rsidRPr="005A1B0C">
        <w:rPr>
          <w:rFonts w:ascii="Times New Roman" w:hAnsi="Times New Roman" w:cs="Times New Roman"/>
          <w:b/>
          <w:bCs/>
          <w:sz w:val="22"/>
          <w:szCs w:val="22"/>
        </w:rPr>
        <w:t>MINISTÉRIO DA DEFESA</w:t>
      </w:r>
    </w:p>
    <w:p w:rsidR="00A43674" w:rsidRPr="005A1B0C" w:rsidRDefault="00A43674" w:rsidP="00A43674">
      <w:pPr>
        <w:keepNext/>
        <w:tabs>
          <w:tab w:val="left" w:pos="708"/>
          <w:tab w:val="left" w:pos="993"/>
          <w:tab w:val="left" w:pos="1276"/>
        </w:tabs>
        <w:jc w:val="center"/>
        <w:rPr>
          <w:rFonts w:ascii="Times New Roman" w:hAnsi="Times New Roman" w:cs="Times New Roman"/>
          <w:b/>
          <w:bCs/>
          <w:sz w:val="22"/>
          <w:szCs w:val="22"/>
        </w:rPr>
      </w:pPr>
      <w:r w:rsidRPr="005A1B0C">
        <w:rPr>
          <w:rFonts w:ascii="Times New Roman" w:hAnsi="Times New Roman" w:cs="Times New Roman"/>
          <w:b/>
          <w:bCs/>
          <w:sz w:val="22"/>
          <w:szCs w:val="22"/>
        </w:rPr>
        <w:t>EXÉRCITO BRASILEIRO</w:t>
      </w:r>
    </w:p>
    <w:p w:rsidR="00A43674" w:rsidRPr="005A1B0C" w:rsidRDefault="00A43674" w:rsidP="00A43674">
      <w:pPr>
        <w:keepNext/>
        <w:snapToGrid w:val="0"/>
        <w:jc w:val="center"/>
        <w:rPr>
          <w:rFonts w:ascii="Times New Roman" w:hAnsi="Times New Roman" w:cs="Times New Roman"/>
          <w:b/>
          <w:bCs/>
          <w:sz w:val="22"/>
          <w:szCs w:val="22"/>
        </w:rPr>
      </w:pPr>
      <w:r w:rsidRPr="005A1B0C">
        <w:rPr>
          <w:rFonts w:ascii="Times New Roman" w:hAnsi="Times New Roman" w:cs="Times New Roman"/>
          <w:b/>
          <w:bCs/>
          <w:sz w:val="22"/>
          <w:szCs w:val="22"/>
        </w:rPr>
        <w:t>COMANDO MILITAR DO LESTE</w:t>
      </w:r>
    </w:p>
    <w:p w:rsidR="00A43674" w:rsidRPr="005A1B0C" w:rsidRDefault="00A43674" w:rsidP="00A43674">
      <w:pPr>
        <w:spacing w:line="100" w:lineRule="atLeast"/>
        <w:jc w:val="center"/>
        <w:rPr>
          <w:rFonts w:ascii="Times New Roman" w:hAnsi="Times New Roman" w:cs="Times New Roman"/>
          <w:b/>
          <w:bCs/>
          <w:sz w:val="22"/>
          <w:szCs w:val="22"/>
        </w:rPr>
      </w:pPr>
      <w:r w:rsidRPr="005A1B0C">
        <w:rPr>
          <w:rFonts w:ascii="Times New Roman" w:hAnsi="Times New Roman" w:cs="Times New Roman"/>
          <w:b/>
          <w:bCs/>
          <w:sz w:val="22"/>
          <w:szCs w:val="22"/>
        </w:rPr>
        <w:t xml:space="preserve"> 1ª DIVISÃO DE EXÉRCITO </w:t>
      </w:r>
    </w:p>
    <w:p w:rsidR="00A43674" w:rsidRPr="005A1B0C" w:rsidRDefault="00A43674" w:rsidP="00A43674">
      <w:pPr>
        <w:tabs>
          <w:tab w:val="left" w:pos="708"/>
          <w:tab w:val="left" w:pos="993"/>
          <w:tab w:val="left" w:pos="1276"/>
        </w:tabs>
        <w:spacing w:line="100" w:lineRule="atLeast"/>
        <w:jc w:val="center"/>
        <w:rPr>
          <w:rFonts w:ascii="Times New Roman" w:hAnsi="Times New Roman" w:cs="Times New Roman"/>
          <w:b/>
          <w:bCs/>
          <w:sz w:val="22"/>
          <w:szCs w:val="22"/>
        </w:rPr>
      </w:pPr>
      <w:r w:rsidRPr="005A1B0C">
        <w:rPr>
          <w:rFonts w:ascii="Times New Roman" w:hAnsi="Times New Roman" w:cs="Times New Roman"/>
          <w:b/>
          <w:bCs/>
          <w:sz w:val="22"/>
          <w:szCs w:val="22"/>
        </w:rPr>
        <w:t>(1ª Divisão de Infantaria Expedicionária/1943)</w:t>
      </w:r>
    </w:p>
    <w:p w:rsidR="00A43674" w:rsidRPr="005A1B0C" w:rsidRDefault="00A43674" w:rsidP="00A43674">
      <w:pPr>
        <w:spacing w:before="240" w:after="120" w:line="276" w:lineRule="auto"/>
        <w:ind w:right="-15"/>
        <w:jc w:val="center"/>
        <w:rPr>
          <w:rFonts w:ascii="Times New Roman" w:hAnsi="Times New Roman" w:cs="Times New Roman"/>
          <w:b/>
          <w:bCs/>
          <w:color w:val="000000"/>
          <w:sz w:val="22"/>
          <w:szCs w:val="22"/>
        </w:rPr>
      </w:pPr>
      <w:r w:rsidRPr="005A1B0C">
        <w:rPr>
          <w:rFonts w:ascii="Times New Roman" w:hAnsi="Times New Roman" w:cs="Times New Roman"/>
          <w:b/>
          <w:bCs/>
          <w:sz w:val="22"/>
          <w:szCs w:val="22"/>
        </w:rPr>
        <w:t>DIVISÃO MASCARENHAS DE MORAES</w:t>
      </w:r>
    </w:p>
    <w:p w:rsidR="007F334D" w:rsidRPr="005A1B0C" w:rsidRDefault="007F334D" w:rsidP="00A43674">
      <w:pPr>
        <w:spacing w:before="240" w:after="120" w:line="276" w:lineRule="auto"/>
        <w:ind w:right="-15"/>
        <w:jc w:val="center"/>
        <w:rPr>
          <w:rFonts w:ascii="Times New Roman" w:hAnsi="Times New Roman" w:cs="Times New Roman"/>
          <w:b/>
          <w:bCs/>
          <w:color w:val="000000"/>
          <w:sz w:val="22"/>
          <w:szCs w:val="22"/>
        </w:rPr>
      </w:pPr>
      <w:r w:rsidRPr="005A1B0C">
        <w:rPr>
          <w:rFonts w:ascii="Times New Roman" w:hAnsi="Times New Roman" w:cs="Times New Roman"/>
          <w:b/>
          <w:bCs/>
          <w:color w:val="000000"/>
          <w:sz w:val="22"/>
          <w:szCs w:val="22"/>
        </w:rPr>
        <w:t>ANEXO I – Termo de Referência</w:t>
      </w:r>
    </w:p>
    <w:p w:rsidR="00573B28" w:rsidRPr="005A1B0C" w:rsidRDefault="00AF11D6" w:rsidP="006732F4">
      <w:pPr>
        <w:spacing w:before="120" w:afterLines="120" w:after="288" w:line="312" w:lineRule="auto"/>
        <w:jc w:val="center"/>
        <w:rPr>
          <w:rFonts w:ascii="Times New Roman" w:hAnsi="Times New Roman" w:cs="Times New Roman"/>
          <w:color w:val="000000"/>
          <w:sz w:val="22"/>
          <w:szCs w:val="22"/>
        </w:rPr>
      </w:pPr>
      <w:r w:rsidRPr="005A1B0C">
        <w:rPr>
          <w:rFonts w:ascii="Times New Roman" w:hAnsi="Times New Roman" w:cs="Times New Roman"/>
          <w:color w:val="000000" w:themeColor="text1"/>
          <w:sz w:val="22"/>
          <w:szCs w:val="22"/>
        </w:rPr>
        <w:t>Processo Administrativo n°</w:t>
      </w:r>
      <w:r w:rsidR="00800071" w:rsidRPr="005A1B0C">
        <w:rPr>
          <w:rFonts w:ascii="Times New Roman" w:hAnsi="Times New Roman" w:cs="Times New Roman"/>
          <w:color w:val="000000" w:themeColor="text1"/>
          <w:sz w:val="22"/>
          <w:szCs w:val="22"/>
        </w:rPr>
        <w:t xml:space="preserve"> 64277.000693/2024-59</w:t>
      </w:r>
    </w:p>
    <w:p w:rsidR="005E0A02" w:rsidRPr="005A1B0C" w:rsidRDefault="47ECDB10" w:rsidP="005E0A02">
      <w:pPr>
        <w:pStyle w:val="itemnivel1"/>
        <w:numPr>
          <w:ilvl w:val="0"/>
          <w:numId w:val="9"/>
        </w:numPr>
        <w:shd w:val="clear" w:color="auto" w:fill="E6E6E6"/>
        <w:spacing w:before="0" w:beforeAutospacing="0" w:after="0" w:afterAutospacing="0" w:line="276" w:lineRule="auto"/>
        <w:ind w:left="0" w:right="120" w:firstLine="0"/>
        <w:jc w:val="both"/>
        <w:rPr>
          <w:b/>
          <w:bCs/>
          <w:caps/>
          <w:color w:val="000000"/>
          <w:sz w:val="22"/>
          <w:szCs w:val="22"/>
          <w:shd w:val="clear" w:color="auto" w:fill="E6E6E6"/>
        </w:rPr>
      </w:pPr>
      <w:bookmarkStart w:id="1" w:name="_Hlk82473550"/>
      <w:r w:rsidRPr="005A1B0C">
        <w:rPr>
          <w:b/>
          <w:bCs/>
          <w:caps/>
          <w:color w:val="000000"/>
          <w:sz w:val="22"/>
          <w:szCs w:val="22"/>
          <w:shd w:val="clear" w:color="auto" w:fill="E6E6E6"/>
        </w:rPr>
        <w:t>CONDIÇÕES GERAIS DA CONTRATAÇÃO</w:t>
      </w:r>
      <w:r w:rsidR="00216214" w:rsidRPr="005A1B0C">
        <w:rPr>
          <w:b/>
          <w:bCs/>
          <w:caps/>
          <w:color w:val="000000"/>
          <w:sz w:val="22"/>
          <w:szCs w:val="22"/>
          <w:shd w:val="clear" w:color="auto" w:fill="E6E6E6"/>
        </w:rPr>
        <w:t>:</w:t>
      </w:r>
    </w:p>
    <w:p w:rsidR="00573B28" w:rsidRPr="005A1B0C" w:rsidRDefault="00C94449" w:rsidP="005E0A02">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b/>
          <w:sz w:val="22"/>
          <w:szCs w:val="22"/>
        </w:rPr>
        <w:t>Contratação de empresa especializada para a prestação dos serviços de limpeza, conservação, higiene, desinfecção e manutenção de áreas internas e externas</w:t>
      </w:r>
      <w:r w:rsidR="00026CDC" w:rsidRPr="005A1B0C">
        <w:rPr>
          <w:color w:val="00000A"/>
          <w:sz w:val="22"/>
          <w:szCs w:val="22"/>
          <w:lang w:val="pt-PT" w:eastAsia="en-US"/>
        </w:rPr>
        <w:t xml:space="preserve"> predial</w:t>
      </w:r>
      <w:r w:rsidR="2CBD5F15" w:rsidRPr="005A1B0C">
        <w:rPr>
          <w:color w:val="00000A"/>
          <w:sz w:val="22"/>
          <w:szCs w:val="22"/>
          <w:lang w:val="pt-PT" w:eastAsia="en-US"/>
        </w:rPr>
        <w:t xml:space="preserve"> a serem executados com regime de dedicação exclusiva de mão de obra,</w:t>
      </w:r>
      <w:r w:rsidR="00026CDC" w:rsidRPr="005A1B0C">
        <w:rPr>
          <w:color w:val="00000A"/>
          <w:sz w:val="22"/>
          <w:szCs w:val="22"/>
          <w:lang w:val="pt-PT" w:eastAsia="en-US"/>
        </w:rPr>
        <w:t xml:space="preserve"> no prédio do </w:t>
      </w:r>
      <w:bookmarkStart w:id="2" w:name="_Hlk163897044"/>
      <w:r w:rsidR="00026CDC" w:rsidRPr="005A1B0C">
        <w:rPr>
          <w:color w:val="00000A"/>
          <w:sz w:val="22"/>
          <w:szCs w:val="22"/>
          <w:lang w:val="pt-PT" w:eastAsia="en-US"/>
        </w:rPr>
        <w:t>Comando da 1ª Divisão Exército</w:t>
      </w:r>
      <w:bookmarkEnd w:id="2"/>
      <w:r w:rsidR="00026CDC" w:rsidRPr="005A1B0C">
        <w:rPr>
          <w:color w:val="00000A"/>
          <w:sz w:val="22"/>
          <w:szCs w:val="22"/>
          <w:lang w:val="pt-PT" w:eastAsia="en-US"/>
        </w:rPr>
        <w:t>,</w:t>
      </w:r>
      <w:r w:rsidR="2CBD5F15" w:rsidRPr="005A1B0C">
        <w:rPr>
          <w:color w:val="00000A"/>
          <w:sz w:val="22"/>
          <w:szCs w:val="22"/>
          <w:lang w:val="pt-PT" w:eastAsia="en-US"/>
        </w:rPr>
        <w:t xml:space="preserve"> nos termos da tabela abaixo, conforme condições e exigências estabelecidas neste instrumento</w:t>
      </w:r>
      <w:r w:rsidR="0AE1E968" w:rsidRPr="005A1B0C">
        <w:rPr>
          <w:color w:val="00000A"/>
          <w:sz w:val="22"/>
          <w:szCs w:val="22"/>
          <w:lang w:val="pt-PT" w:eastAsia="en-US"/>
        </w:rPr>
        <w:t>.</w:t>
      </w:r>
    </w:p>
    <w:tbl>
      <w:tblPr>
        <w:tblW w:w="963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9"/>
        <w:gridCol w:w="530"/>
        <w:gridCol w:w="3411"/>
        <w:gridCol w:w="1276"/>
        <w:gridCol w:w="850"/>
        <w:gridCol w:w="1276"/>
        <w:gridCol w:w="1559"/>
      </w:tblGrid>
      <w:tr w:rsidR="00E91AD9" w:rsidRPr="005A1B0C" w:rsidTr="00690F6A">
        <w:trPr>
          <w:trHeight w:val="98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91AD9" w:rsidRPr="005A1B0C" w:rsidRDefault="00E91AD9" w:rsidP="00E91AD9">
            <w:pPr>
              <w:pStyle w:val="Corpodetexto"/>
              <w:spacing w:before="235" w:line="276" w:lineRule="auto"/>
              <w:jc w:val="center"/>
              <w:rPr>
                <w:b/>
                <w:color w:val="00000A"/>
                <w:sz w:val="22"/>
                <w:szCs w:val="22"/>
              </w:rPr>
            </w:pPr>
            <w:r w:rsidRPr="005A1B0C">
              <w:rPr>
                <w:b/>
                <w:color w:val="00000A"/>
                <w:sz w:val="22"/>
                <w:szCs w:val="22"/>
              </w:rPr>
              <w:t>Grupo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91AD9" w:rsidRPr="005A1B0C" w:rsidRDefault="00E91AD9" w:rsidP="00112971">
            <w:pPr>
              <w:pStyle w:val="Corpodetexto"/>
              <w:spacing w:before="235" w:line="276" w:lineRule="auto"/>
              <w:jc w:val="center"/>
              <w:rPr>
                <w:b/>
                <w:color w:val="00000A"/>
                <w:sz w:val="22"/>
                <w:szCs w:val="22"/>
              </w:rPr>
            </w:pPr>
            <w:r w:rsidRPr="005A1B0C">
              <w:rPr>
                <w:b/>
                <w:color w:val="00000A"/>
                <w:sz w:val="22"/>
                <w:szCs w:val="22"/>
              </w:rPr>
              <w:t>Item</w:t>
            </w:r>
          </w:p>
        </w:tc>
        <w:tc>
          <w:tcPr>
            <w:tcW w:w="338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91AD9" w:rsidRPr="005A1B0C" w:rsidRDefault="00E91AD9" w:rsidP="00112971">
            <w:pPr>
              <w:pStyle w:val="Corpodetexto"/>
              <w:spacing w:before="235" w:line="276" w:lineRule="auto"/>
              <w:jc w:val="center"/>
              <w:rPr>
                <w:b/>
                <w:color w:val="00000A"/>
                <w:sz w:val="22"/>
                <w:szCs w:val="22"/>
              </w:rPr>
            </w:pPr>
            <w:r w:rsidRPr="005A1B0C">
              <w:rPr>
                <w:b/>
                <w:color w:val="00000A"/>
                <w:sz w:val="22"/>
                <w:szCs w:val="22"/>
              </w:rPr>
              <w:t>Descrição/Especificação</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91AD9" w:rsidRPr="005A1B0C" w:rsidRDefault="00E91AD9" w:rsidP="00112971">
            <w:pPr>
              <w:pStyle w:val="Corpodetexto"/>
              <w:spacing w:before="235" w:line="276" w:lineRule="auto"/>
              <w:jc w:val="center"/>
              <w:rPr>
                <w:b/>
                <w:color w:val="00000A"/>
                <w:sz w:val="22"/>
                <w:szCs w:val="22"/>
              </w:rPr>
            </w:pPr>
            <w:r w:rsidRPr="005A1B0C">
              <w:rPr>
                <w:b/>
                <w:color w:val="00000A"/>
                <w:sz w:val="22"/>
                <w:szCs w:val="22"/>
              </w:rPr>
              <w:t>CATSER</w:t>
            </w:r>
          </w:p>
        </w:tc>
        <w:tc>
          <w:tcPr>
            <w:tcW w:w="820" w:type="dxa"/>
            <w:tcBorders>
              <w:top w:val="outset" w:sz="6" w:space="0" w:color="auto"/>
              <w:left w:val="outset" w:sz="6" w:space="0" w:color="auto"/>
              <w:bottom w:val="outset" w:sz="6" w:space="0" w:color="auto"/>
              <w:right w:val="outset" w:sz="6" w:space="0" w:color="auto"/>
            </w:tcBorders>
            <w:vAlign w:val="center"/>
          </w:tcPr>
          <w:p w:rsidR="00E91AD9" w:rsidRPr="005A1B0C" w:rsidRDefault="00E91AD9" w:rsidP="00112971">
            <w:pPr>
              <w:pStyle w:val="Corpodetexto"/>
              <w:spacing w:before="235" w:line="276" w:lineRule="auto"/>
              <w:jc w:val="center"/>
              <w:rPr>
                <w:b/>
                <w:color w:val="00000A"/>
                <w:sz w:val="22"/>
                <w:szCs w:val="22"/>
              </w:rPr>
            </w:pPr>
            <w:r w:rsidRPr="005A1B0C">
              <w:rPr>
                <w:b/>
                <w:color w:val="00000A"/>
                <w:sz w:val="22"/>
                <w:szCs w:val="22"/>
              </w:rPr>
              <w:t>Und</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91AD9" w:rsidRPr="005A1B0C" w:rsidRDefault="00E91AD9" w:rsidP="00112971">
            <w:pPr>
              <w:pStyle w:val="Corpodetexto"/>
              <w:spacing w:before="235" w:line="276" w:lineRule="auto"/>
              <w:jc w:val="center"/>
              <w:rPr>
                <w:b/>
                <w:color w:val="00000A"/>
                <w:sz w:val="22"/>
                <w:szCs w:val="22"/>
              </w:rPr>
            </w:pPr>
            <w:r w:rsidRPr="005A1B0C">
              <w:rPr>
                <w:b/>
                <w:color w:val="00000A"/>
                <w:sz w:val="22"/>
                <w:szCs w:val="22"/>
              </w:rPr>
              <w:t>Quantidade anual (m²)</w:t>
            </w:r>
          </w:p>
        </w:tc>
        <w:tc>
          <w:tcPr>
            <w:tcW w:w="1514"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b/>
                <w:color w:val="00000A"/>
                <w:sz w:val="22"/>
                <w:szCs w:val="22"/>
              </w:rPr>
            </w:pPr>
            <w:r w:rsidRPr="005A1B0C">
              <w:rPr>
                <w:b/>
                <w:color w:val="00000A"/>
                <w:sz w:val="22"/>
                <w:szCs w:val="22"/>
              </w:rPr>
              <w:t>Valor estimativo</w:t>
            </w:r>
            <w:r w:rsidRPr="005A1B0C">
              <w:rPr>
                <w:b/>
                <w:color w:val="00000A"/>
                <w:sz w:val="22"/>
                <w:szCs w:val="22"/>
              </w:rPr>
              <w:br/>
              <w:t>anual (Máximo</w:t>
            </w:r>
            <w:r w:rsidRPr="005A1B0C">
              <w:rPr>
                <w:b/>
                <w:color w:val="00000A"/>
                <w:sz w:val="22"/>
                <w:szCs w:val="22"/>
              </w:rPr>
              <w:br/>
              <w:t>Aceitável) – (R$/m²)</w:t>
            </w:r>
          </w:p>
        </w:tc>
      </w:tr>
      <w:tr w:rsidR="00E91AD9" w:rsidRPr="005A1B0C" w:rsidTr="005A1B0C">
        <w:trPr>
          <w:trHeight w:val="172"/>
          <w:tblCellSpacing w:w="15" w:type="dxa"/>
        </w:trPr>
        <w:tc>
          <w:tcPr>
            <w:tcW w:w="9571" w:type="dxa"/>
            <w:gridSpan w:val="7"/>
            <w:tcBorders>
              <w:top w:val="outset" w:sz="6" w:space="0" w:color="auto"/>
              <w:left w:val="outset" w:sz="6" w:space="0" w:color="auto"/>
              <w:bottom w:val="outset" w:sz="6" w:space="0" w:color="auto"/>
              <w:right w:val="outset" w:sz="6" w:space="0" w:color="auto"/>
            </w:tcBorders>
          </w:tcPr>
          <w:p w:rsidR="00E91AD9" w:rsidRPr="005A1B0C" w:rsidRDefault="00E91AD9" w:rsidP="00112971">
            <w:pPr>
              <w:pStyle w:val="Corpodetexto"/>
              <w:spacing w:before="235" w:line="276" w:lineRule="auto"/>
              <w:jc w:val="both"/>
              <w:rPr>
                <w:b/>
                <w:color w:val="00000A"/>
                <w:sz w:val="22"/>
                <w:szCs w:val="22"/>
              </w:rPr>
            </w:pPr>
            <w:r w:rsidRPr="005A1B0C">
              <w:rPr>
                <w:color w:val="00000A"/>
                <w:sz w:val="22"/>
                <w:szCs w:val="22"/>
              </w:rPr>
              <w:t>Limpeza, conservação do asseio e higiene, desinfecção, lavagem e higienização das dependências da 1ª DE, incluindo mão-de-obra e material de consumo necessário.</w:t>
            </w:r>
          </w:p>
        </w:tc>
      </w:tr>
      <w:tr w:rsidR="00E91AD9" w:rsidRPr="005A1B0C" w:rsidTr="00690F6A">
        <w:trPr>
          <w:trHeight w:val="78"/>
          <w:tblCellSpacing w:w="15" w:type="dxa"/>
        </w:trPr>
        <w:tc>
          <w:tcPr>
            <w:tcW w:w="0" w:type="auto"/>
            <w:vMerge w:val="restart"/>
            <w:tcBorders>
              <w:top w:val="outset" w:sz="6" w:space="0" w:color="auto"/>
              <w:left w:val="outset" w:sz="6" w:space="0" w:color="auto"/>
              <w:right w:val="outset" w:sz="6" w:space="0" w:color="auto"/>
            </w:tcBorders>
            <w:vAlign w:val="center"/>
          </w:tcPr>
          <w:p w:rsidR="00E91AD9" w:rsidRPr="005A1B0C" w:rsidRDefault="00E91AD9" w:rsidP="00112971">
            <w:pPr>
              <w:pStyle w:val="Corpodetexto"/>
              <w:spacing w:before="235" w:line="276" w:lineRule="auto"/>
              <w:jc w:val="center"/>
              <w:rPr>
                <w:color w:val="00000A"/>
                <w:sz w:val="22"/>
                <w:szCs w:val="22"/>
              </w:rPr>
            </w:pPr>
            <w:r w:rsidRPr="005A1B0C">
              <w:rPr>
                <w:color w:val="00000A"/>
                <w:sz w:val="22"/>
                <w:szCs w:val="22"/>
              </w:rP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color w:val="00000A"/>
                <w:sz w:val="22"/>
                <w:szCs w:val="22"/>
              </w:rPr>
            </w:pPr>
            <w:r w:rsidRPr="005A1B0C">
              <w:rPr>
                <w:color w:val="00000A"/>
                <w:sz w:val="22"/>
                <w:szCs w:val="22"/>
              </w:rPr>
              <w:t>1</w:t>
            </w:r>
          </w:p>
        </w:tc>
        <w:tc>
          <w:tcPr>
            <w:tcW w:w="3381"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jc w:val="center"/>
              <w:rPr>
                <w:rFonts w:ascii="Times New Roman" w:hAnsi="Times New Roman" w:cs="Times New Roman"/>
                <w:color w:val="000000"/>
                <w:sz w:val="22"/>
                <w:szCs w:val="22"/>
              </w:rPr>
            </w:pPr>
            <w:r w:rsidRPr="005A1B0C">
              <w:rPr>
                <w:rFonts w:ascii="Times New Roman" w:hAnsi="Times New Roman" w:cs="Times New Roman"/>
                <w:color w:val="000000"/>
                <w:sz w:val="22"/>
                <w:szCs w:val="22"/>
              </w:rPr>
              <w:t>ÁREA INTERNA</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color w:val="00000A"/>
                <w:sz w:val="22"/>
                <w:szCs w:val="22"/>
              </w:rPr>
            </w:pPr>
            <w:r w:rsidRPr="005A1B0C">
              <w:rPr>
                <w:color w:val="00000A"/>
                <w:sz w:val="22"/>
                <w:szCs w:val="22"/>
              </w:rPr>
              <w:t>25194</w:t>
            </w:r>
          </w:p>
        </w:tc>
        <w:tc>
          <w:tcPr>
            <w:tcW w:w="820" w:type="dxa"/>
            <w:tcBorders>
              <w:top w:val="outset" w:sz="6" w:space="0" w:color="auto"/>
              <w:left w:val="outset" w:sz="6" w:space="0" w:color="auto"/>
              <w:bottom w:val="outset" w:sz="6" w:space="0" w:color="auto"/>
              <w:right w:val="outset" w:sz="6" w:space="0" w:color="auto"/>
            </w:tcBorders>
            <w:vAlign w:val="center"/>
          </w:tcPr>
          <w:p w:rsidR="00E91AD9" w:rsidRPr="005A1B0C" w:rsidRDefault="00E91AD9" w:rsidP="00112971">
            <w:pPr>
              <w:pStyle w:val="Corpodetexto"/>
              <w:spacing w:before="235" w:line="276" w:lineRule="auto"/>
              <w:jc w:val="center"/>
              <w:rPr>
                <w:color w:val="000000" w:themeColor="text1"/>
                <w:sz w:val="22"/>
                <w:szCs w:val="22"/>
              </w:rPr>
            </w:pPr>
            <w:r w:rsidRPr="005A1B0C">
              <w:rPr>
                <w:color w:val="000000" w:themeColor="text1"/>
                <w:sz w:val="22"/>
                <w:szCs w:val="22"/>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36780</w:t>
            </w:r>
          </w:p>
        </w:tc>
        <w:tc>
          <w:tcPr>
            <w:tcW w:w="1514"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247.897,20</w:t>
            </w:r>
          </w:p>
        </w:tc>
      </w:tr>
      <w:tr w:rsidR="00E91AD9" w:rsidRPr="005A1B0C" w:rsidTr="00690F6A">
        <w:trPr>
          <w:trHeight w:val="154"/>
          <w:tblCellSpacing w:w="15" w:type="dxa"/>
        </w:trPr>
        <w:tc>
          <w:tcPr>
            <w:tcW w:w="0" w:type="auto"/>
            <w:vMerge/>
            <w:tcBorders>
              <w:left w:val="outset" w:sz="6" w:space="0" w:color="auto"/>
              <w:right w:val="outset" w:sz="6" w:space="0" w:color="auto"/>
            </w:tcBorders>
          </w:tcPr>
          <w:p w:rsidR="00E91AD9" w:rsidRPr="005A1B0C" w:rsidRDefault="00E91AD9" w:rsidP="00112971">
            <w:pPr>
              <w:pStyle w:val="Corpodetexto"/>
              <w:spacing w:before="235" w:line="276" w:lineRule="auto"/>
              <w:jc w:val="center"/>
              <w:rPr>
                <w:color w:val="00000A"/>
                <w:sz w:val="22"/>
                <w:szCs w:val="22"/>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color w:val="00000A"/>
                <w:sz w:val="22"/>
                <w:szCs w:val="22"/>
              </w:rPr>
            </w:pPr>
            <w:r w:rsidRPr="005A1B0C">
              <w:rPr>
                <w:color w:val="00000A"/>
                <w:sz w:val="22"/>
                <w:szCs w:val="22"/>
              </w:rPr>
              <w:t>2</w:t>
            </w:r>
          </w:p>
        </w:tc>
        <w:tc>
          <w:tcPr>
            <w:tcW w:w="3381"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jc w:val="center"/>
              <w:rPr>
                <w:rFonts w:ascii="Times New Roman" w:hAnsi="Times New Roman" w:cs="Times New Roman"/>
                <w:color w:val="000000"/>
                <w:sz w:val="22"/>
                <w:szCs w:val="22"/>
              </w:rPr>
            </w:pPr>
            <w:r w:rsidRPr="005A1B0C">
              <w:rPr>
                <w:rFonts w:ascii="Times New Roman" w:hAnsi="Times New Roman" w:cs="Times New Roman"/>
                <w:color w:val="000000"/>
                <w:sz w:val="22"/>
                <w:szCs w:val="22"/>
              </w:rPr>
              <w:t>BANHEIROS</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jc w:val="center"/>
              <w:rPr>
                <w:rFonts w:ascii="Times New Roman" w:hAnsi="Times New Roman" w:cs="Times New Roman"/>
                <w:sz w:val="22"/>
                <w:szCs w:val="22"/>
              </w:rPr>
            </w:pPr>
            <w:r w:rsidRPr="005A1B0C">
              <w:rPr>
                <w:rFonts w:ascii="Times New Roman" w:hAnsi="Times New Roman" w:cs="Times New Roman"/>
                <w:color w:val="00000A"/>
                <w:sz w:val="22"/>
                <w:szCs w:val="22"/>
              </w:rPr>
              <w:t>25194</w:t>
            </w:r>
          </w:p>
        </w:tc>
        <w:tc>
          <w:tcPr>
            <w:tcW w:w="820" w:type="dxa"/>
            <w:tcBorders>
              <w:top w:val="outset" w:sz="6" w:space="0" w:color="auto"/>
              <w:left w:val="outset" w:sz="6" w:space="0" w:color="auto"/>
              <w:bottom w:val="outset" w:sz="6" w:space="0" w:color="auto"/>
              <w:right w:val="outset" w:sz="6" w:space="0" w:color="auto"/>
            </w:tcBorders>
          </w:tcPr>
          <w:p w:rsidR="00E91AD9" w:rsidRPr="005A1B0C" w:rsidRDefault="00E91AD9" w:rsidP="00112971">
            <w:pPr>
              <w:jc w:val="center"/>
              <w:rPr>
                <w:rFonts w:ascii="Times New Roman" w:hAnsi="Times New Roman" w:cs="Times New Roman"/>
                <w:color w:val="000000" w:themeColor="text1"/>
                <w:sz w:val="22"/>
                <w:szCs w:val="22"/>
              </w:rPr>
            </w:pPr>
            <w:r w:rsidRPr="005A1B0C">
              <w:rPr>
                <w:rFonts w:ascii="Times New Roman" w:hAnsi="Times New Roman" w:cs="Times New Roman"/>
                <w:color w:val="000000" w:themeColor="text1"/>
                <w:sz w:val="22"/>
                <w:szCs w:val="22"/>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3384</w:t>
            </w:r>
          </w:p>
        </w:tc>
        <w:tc>
          <w:tcPr>
            <w:tcW w:w="1514"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77.425,92</w:t>
            </w:r>
          </w:p>
        </w:tc>
      </w:tr>
      <w:tr w:rsidR="00E91AD9" w:rsidRPr="005A1B0C" w:rsidTr="00690F6A">
        <w:trPr>
          <w:trHeight w:val="61"/>
          <w:tblCellSpacing w:w="15" w:type="dxa"/>
        </w:trPr>
        <w:tc>
          <w:tcPr>
            <w:tcW w:w="0" w:type="auto"/>
            <w:vMerge/>
            <w:tcBorders>
              <w:left w:val="outset" w:sz="6" w:space="0" w:color="auto"/>
              <w:right w:val="outset" w:sz="6" w:space="0" w:color="auto"/>
            </w:tcBorders>
          </w:tcPr>
          <w:p w:rsidR="00E91AD9" w:rsidRPr="005A1B0C" w:rsidRDefault="00E91AD9" w:rsidP="00112971">
            <w:pPr>
              <w:pStyle w:val="Corpodetexto"/>
              <w:spacing w:before="235" w:line="276" w:lineRule="auto"/>
              <w:jc w:val="center"/>
              <w:rPr>
                <w:color w:val="00000A"/>
                <w:sz w:val="22"/>
                <w:szCs w:val="22"/>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color w:val="00000A"/>
                <w:sz w:val="22"/>
                <w:szCs w:val="22"/>
              </w:rPr>
            </w:pPr>
            <w:r w:rsidRPr="005A1B0C">
              <w:rPr>
                <w:color w:val="00000A"/>
                <w:sz w:val="22"/>
                <w:szCs w:val="22"/>
              </w:rPr>
              <w:t>3</w:t>
            </w:r>
          </w:p>
        </w:tc>
        <w:tc>
          <w:tcPr>
            <w:tcW w:w="3381"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jc w:val="center"/>
              <w:rPr>
                <w:rFonts w:ascii="Times New Roman" w:hAnsi="Times New Roman" w:cs="Times New Roman"/>
                <w:color w:val="000000"/>
                <w:sz w:val="22"/>
                <w:szCs w:val="22"/>
              </w:rPr>
            </w:pPr>
            <w:r w:rsidRPr="005A1B0C">
              <w:rPr>
                <w:rFonts w:ascii="Times New Roman" w:hAnsi="Times New Roman" w:cs="Times New Roman"/>
                <w:color w:val="000000"/>
                <w:sz w:val="22"/>
                <w:szCs w:val="22"/>
              </w:rPr>
              <w:t>ALMOXARIFADO...</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jc w:val="center"/>
              <w:rPr>
                <w:rFonts w:ascii="Times New Roman" w:hAnsi="Times New Roman" w:cs="Times New Roman"/>
                <w:sz w:val="22"/>
                <w:szCs w:val="22"/>
              </w:rPr>
            </w:pPr>
            <w:r w:rsidRPr="005A1B0C">
              <w:rPr>
                <w:rFonts w:ascii="Times New Roman" w:hAnsi="Times New Roman" w:cs="Times New Roman"/>
                <w:color w:val="00000A"/>
                <w:sz w:val="22"/>
                <w:szCs w:val="22"/>
              </w:rPr>
              <w:t>25194</w:t>
            </w:r>
          </w:p>
        </w:tc>
        <w:tc>
          <w:tcPr>
            <w:tcW w:w="820" w:type="dxa"/>
            <w:tcBorders>
              <w:top w:val="outset" w:sz="6" w:space="0" w:color="auto"/>
              <w:left w:val="outset" w:sz="6" w:space="0" w:color="auto"/>
              <w:bottom w:val="outset" w:sz="6" w:space="0" w:color="auto"/>
              <w:right w:val="outset" w:sz="6" w:space="0" w:color="auto"/>
            </w:tcBorders>
          </w:tcPr>
          <w:p w:rsidR="00E91AD9" w:rsidRPr="005A1B0C" w:rsidRDefault="00E91AD9" w:rsidP="00112971">
            <w:pPr>
              <w:jc w:val="center"/>
              <w:rPr>
                <w:rFonts w:ascii="Times New Roman" w:hAnsi="Times New Roman" w:cs="Times New Roman"/>
                <w:color w:val="000000" w:themeColor="text1"/>
                <w:sz w:val="22"/>
                <w:szCs w:val="22"/>
              </w:rPr>
            </w:pPr>
            <w:r w:rsidRPr="005A1B0C">
              <w:rPr>
                <w:rFonts w:ascii="Times New Roman" w:hAnsi="Times New Roman" w:cs="Times New Roman"/>
                <w:color w:val="000000" w:themeColor="text1"/>
                <w:sz w:val="22"/>
                <w:szCs w:val="22"/>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612</w:t>
            </w:r>
          </w:p>
        </w:tc>
        <w:tc>
          <w:tcPr>
            <w:tcW w:w="1514"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2.423,52</w:t>
            </w:r>
          </w:p>
        </w:tc>
      </w:tr>
      <w:tr w:rsidR="00E91AD9" w:rsidRPr="005A1B0C" w:rsidTr="00690F6A">
        <w:trPr>
          <w:trHeight w:val="264"/>
          <w:tblCellSpacing w:w="15" w:type="dxa"/>
        </w:trPr>
        <w:tc>
          <w:tcPr>
            <w:tcW w:w="0" w:type="auto"/>
            <w:vMerge/>
            <w:tcBorders>
              <w:left w:val="outset" w:sz="6" w:space="0" w:color="auto"/>
              <w:right w:val="outset" w:sz="6" w:space="0" w:color="auto"/>
            </w:tcBorders>
          </w:tcPr>
          <w:p w:rsidR="00E91AD9" w:rsidRPr="005A1B0C" w:rsidRDefault="00E91AD9" w:rsidP="00112971">
            <w:pPr>
              <w:pStyle w:val="Corpodetexto"/>
              <w:spacing w:before="235" w:line="276" w:lineRule="auto"/>
              <w:jc w:val="center"/>
              <w:rPr>
                <w:color w:val="00000A"/>
                <w:sz w:val="22"/>
                <w:szCs w:val="22"/>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color w:val="00000A"/>
                <w:sz w:val="22"/>
                <w:szCs w:val="22"/>
              </w:rPr>
            </w:pPr>
            <w:r w:rsidRPr="005A1B0C">
              <w:rPr>
                <w:color w:val="00000A"/>
                <w:sz w:val="22"/>
                <w:szCs w:val="22"/>
              </w:rPr>
              <w:t>4</w:t>
            </w:r>
          </w:p>
        </w:tc>
        <w:tc>
          <w:tcPr>
            <w:tcW w:w="3381"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jc w:val="center"/>
              <w:rPr>
                <w:rFonts w:ascii="Times New Roman" w:hAnsi="Times New Roman" w:cs="Times New Roman"/>
                <w:color w:val="000000"/>
                <w:sz w:val="22"/>
                <w:szCs w:val="22"/>
              </w:rPr>
            </w:pPr>
            <w:r w:rsidRPr="005A1B0C">
              <w:rPr>
                <w:rFonts w:ascii="Times New Roman" w:hAnsi="Times New Roman" w:cs="Times New Roman"/>
                <w:color w:val="000000"/>
                <w:sz w:val="22"/>
                <w:szCs w:val="22"/>
              </w:rPr>
              <w:t>ESPAÇOS LIVRES</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jc w:val="center"/>
              <w:rPr>
                <w:rFonts w:ascii="Times New Roman" w:hAnsi="Times New Roman" w:cs="Times New Roman"/>
                <w:sz w:val="22"/>
                <w:szCs w:val="22"/>
              </w:rPr>
            </w:pPr>
            <w:r w:rsidRPr="005A1B0C">
              <w:rPr>
                <w:rFonts w:ascii="Times New Roman" w:hAnsi="Times New Roman" w:cs="Times New Roman"/>
                <w:color w:val="00000A"/>
                <w:sz w:val="22"/>
                <w:szCs w:val="22"/>
              </w:rPr>
              <w:t>25194</w:t>
            </w:r>
          </w:p>
        </w:tc>
        <w:tc>
          <w:tcPr>
            <w:tcW w:w="820" w:type="dxa"/>
            <w:tcBorders>
              <w:top w:val="outset" w:sz="6" w:space="0" w:color="auto"/>
              <w:left w:val="outset" w:sz="6" w:space="0" w:color="auto"/>
              <w:bottom w:val="outset" w:sz="6" w:space="0" w:color="auto"/>
              <w:right w:val="outset" w:sz="6" w:space="0" w:color="auto"/>
            </w:tcBorders>
          </w:tcPr>
          <w:p w:rsidR="00E91AD9" w:rsidRPr="005A1B0C" w:rsidRDefault="00E91AD9" w:rsidP="00112971">
            <w:pPr>
              <w:jc w:val="center"/>
              <w:rPr>
                <w:rFonts w:ascii="Times New Roman" w:hAnsi="Times New Roman" w:cs="Times New Roman"/>
                <w:color w:val="000000" w:themeColor="text1"/>
                <w:sz w:val="22"/>
                <w:szCs w:val="22"/>
              </w:rPr>
            </w:pPr>
            <w:r w:rsidRPr="005A1B0C">
              <w:rPr>
                <w:rFonts w:ascii="Times New Roman" w:hAnsi="Times New Roman" w:cs="Times New Roman"/>
                <w:color w:val="000000" w:themeColor="text1"/>
                <w:sz w:val="22"/>
                <w:szCs w:val="22"/>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12372</w:t>
            </w:r>
          </w:p>
        </w:tc>
        <w:tc>
          <w:tcPr>
            <w:tcW w:w="1514"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70.025,52</w:t>
            </w:r>
          </w:p>
        </w:tc>
      </w:tr>
      <w:tr w:rsidR="00E91AD9" w:rsidRPr="005A1B0C" w:rsidTr="00690F6A">
        <w:trPr>
          <w:trHeight w:val="264"/>
          <w:tblCellSpacing w:w="15" w:type="dxa"/>
        </w:trPr>
        <w:tc>
          <w:tcPr>
            <w:tcW w:w="0" w:type="auto"/>
            <w:vMerge/>
            <w:tcBorders>
              <w:left w:val="outset" w:sz="6" w:space="0" w:color="auto"/>
              <w:right w:val="outset" w:sz="6" w:space="0" w:color="auto"/>
            </w:tcBorders>
          </w:tcPr>
          <w:p w:rsidR="00E91AD9" w:rsidRPr="005A1B0C" w:rsidRDefault="00E91AD9" w:rsidP="00112971">
            <w:pPr>
              <w:pStyle w:val="Corpodetexto"/>
              <w:spacing w:before="235" w:line="276" w:lineRule="auto"/>
              <w:jc w:val="center"/>
              <w:rPr>
                <w:color w:val="00000A"/>
                <w:sz w:val="22"/>
                <w:szCs w:val="22"/>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color w:val="00000A"/>
                <w:sz w:val="22"/>
                <w:szCs w:val="22"/>
              </w:rPr>
            </w:pPr>
            <w:r w:rsidRPr="005A1B0C">
              <w:rPr>
                <w:color w:val="00000A"/>
                <w:sz w:val="22"/>
                <w:szCs w:val="22"/>
              </w:rPr>
              <w:t>5</w:t>
            </w:r>
          </w:p>
        </w:tc>
        <w:tc>
          <w:tcPr>
            <w:tcW w:w="3381"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jc w:val="center"/>
              <w:rPr>
                <w:rFonts w:ascii="Times New Roman" w:hAnsi="Times New Roman" w:cs="Times New Roman"/>
                <w:color w:val="000000"/>
                <w:sz w:val="22"/>
                <w:szCs w:val="22"/>
              </w:rPr>
            </w:pPr>
            <w:r w:rsidRPr="005A1B0C">
              <w:rPr>
                <w:rFonts w:ascii="Times New Roman" w:hAnsi="Times New Roman" w:cs="Times New Roman"/>
                <w:color w:val="000000"/>
                <w:sz w:val="22"/>
                <w:szCs w:val="22"/>
              </w:rPr>
              <w:t>VARRIÇÃO DE PASSEIOS</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jc w:val="center"/>
              <w:rPr>
                <w:rFonts w:ascii="Times New Roman" w:hAnsi="Times New Roman" w:cs="Times New Roman"/>
                <w:sz w:val="22"/>
                <w:szCs w:val="22"/>
              </w:rPr>
            </w:pPr>
            <w:r w:rsidRPr="005A1B0C">
              <w:rPr>
                <w:rFonts w:ascii="Times New Roman" w:hAnsi="Times New Roman" w:cs="Times New Roman"/>
                <w:color w:val="00000A"/>
                <w:sz w:val="22"/>
                <w:szCs w:val="22"/>
              </w:rPr>
              <w:t>25194</w:t>
            </w:r>
          </w:p>
        </w:tc>
        <w:tc>
          <w:tcPr>
            <w:tcW w:w="820" w:type="dxa"/>
            <w:tcBorders>
              <w:top w:val="outset" w:sz="6" w:space="0" w:color="auto"/>
              <w:left w:val="outset" w:sz="6" w:space="0" w:color="auto"/>
              <w:bottom w:val="outset" w:sz="6" w:space="0" w:color="auto"/>
              <w:right w:val="outset" w:sz="6" w:space="0" w:color="auto"/>
            </w:tcBorders>
          </w:tcPr>
          <w:p w:rsidR="00E91AD9" w:rsidRPr="005A1B0C" w:rsidRDefault="00E91AD9" w:rsidP="00112971">
            <w:pPr>
              <w:jc w:val="center"/>
              <w:rPr>
                <w:rFonts w:ascii="Times New Roman" w:hAnsi="Times New Roman" w:cs="Times New Roman"/>
                <w:color w:val="000000" w:themeColor="text1"/>
                <w:sz w:val="22"/>
                <w:szCs w:val="22"/>
              </w:rPr>
            </w:pPr>
            <w:r w:rsidRPr="005A1B0C">
              <w:rPr>
                <w:rFonts w:ascii="Times New Roman" w:hAnsi="Times New Roman" w:cs="Times New Roman"/>
                <w:color w:val="000000" w:themeColor="text1"/>
                <w:sz w:val="22"/>
                <w:szCs w:val="22"/>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7200</w:t>
            </w:r>
          </w:p>
        </w:tc>
        <w:tc>
          <w:tcPr>
            <w:tcW w:w="1514"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14.904,00</w:t>
            </w:r>
          </w:p>
        </w:tc>
      </w:tr>
      <w:tr w:rsidR="00E91AD9" w:rsidRPr="005A1B0C" w:rsidTr="00690F6A">
        <w:trPr>
          <w:trHeight w:val="264"/>
          <w:tblCellSpacing w:w="15" w:type="dxa"/>
        </w:trPr>
        <w:tc>
          <w:tcPr>
            <w:tcW w:w="0" w:type="auto"/>
            <w:vMerge/>
            <w:tcBorders>
              <w:left w:val="outset" w:sz="6" w:space="0" w:color="auto"/>
              <w:right w:val="outset" w:sz="6" w:space="0" w:color="auto"/>
            </w:tcBorders>
          </w:tcPr>
          <w:p w:rsidR="00E91AD9" w:rsidRPr="005A1B0C" w:rsidRDefault="00E91AD9" w:rsidP="00112971">
            <w:pPr>
              <w:pStyle w:val="Corpodetexto"/>
              <w:spacing w:before="235" w:line="276" w:lineRule="auto"/>
              <w:jc w:val="center"/>
              <w:rPr>
                <w:color w:val="00000A"/>
                <w:sz w:val="22"/>
                <w:szCs w:val="22"/>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color w:val="00000A"/>
                <w:sz w:val="22"/>
                <w:szCs w:val="22"/>
              </w:rPr>
            </w:pPr>
            <w:r w:rsidRPr="005A1B0C">
              <w:rPr>
                <w:color w:val="00000A"/>
                <w:sz w:val="22"/>
                <w:szCs w:val="22"/>
              </w:rPr>
              <w:t>6</w:t>
            </w:r>
          </w:p>
        </w:tc>
        <w:tc>
          <w:tcPr>
            <w:tcW w:w="3381"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jc w:val="center"/>
              <w:rPr>
                <w:rFonts w:ascii="Times New Roman" w:hAnsi="Times New Roman" w:cs="Times New Roman"/>
                <w:color w:val="000000"/>
                <w:sz w:val="22"/>
                <w:szCs w:val="22"/>
              </w:rPr>
            </w:pPr>
            <w:r w:rsidRPr="005A1B0C">
              <w:rPr>
                <w:rFonts w:ascii="Times New Roman" w:hAnsi="Times New Roman" w:cs="Times New Roman"/>
                <w:color w:val="000000"/>
                <w:sz w:val="22"/>
                <w:szCs w:val="22"/>
              </w:rPr>
              <w:t>PISOS ADJACENTES</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jc w:val="center"/>
              <w:rPr>
                <w:rFonts w:ascii="Times New Roman" w:hAnsi="Times New Roman" w:cs="Times New Roman"/>
                <w:sz w:val="22"/>
                <w:szCs w:val="22"/>
              </w:rPr>
            </w:pPr>
            <w:r w:rsidRPr="005A1B0C">
              <w:rPr>
                <w:rFonts w:ascii="Times New Roman" w:hAnsi="Times New Roman" w:cs="Times New Roman"/>
                <w:color w:val="00000A"/>
                <w:sz w:val="22"/>
                <w:szCs w:val="22"/>
              </w:rPr>
              <w:t>25194</w:t>
            </w:r>
          </w:p>
        </w:tc>
        <w:tc>
          <w:tcPr>
            <w:tcW w:w="820" w:type="dxa"/>
            <w:tcBorders>
              <w:top w:val="outset" w:sz="6" w:space="0" w:color="auto"/>
              <w:left w:val="outset" w:sz="6" w:space="0" w:color="auto"/>
              <w:bottom w:val="outset" w:sz="6" w:space="0" w:color="auto"/>
              <w:right w:val="outset" w:sz="6" w:space="0" w:color="auto"/>
            </w:tcBorders>
          </w:tcPr>
          <w:p w:rsidR="00E91AD9" w:rsidRPr="005A1B0C" w:rsidRDefault="00E91AD9" w:rsidP="00112971">
            <w:pPr>
              <w:jc w:val="center"/>
              <w:rPr>
                <w:rFonts w:ascii="Times New Roman" w:hAnsi="Times New Roman" w:cs="Times New Roman"/>
                <w:color w:val="000000" w:themeColor="text1"/>
                <w:sz w:val="22"/>
                <w:szCs w:val="22"/>
              </w:rPr>
            </w:pPr>
            <w:r w:rsidRPr="005A1B0C">
              <w:rPr>
                <w:rFonts w:ascii="Times New Roman" w:hAnsi="Times New Roman" w:cs="Times New Roman"/>
                <w:color w:val="000000" w:themeColor="text1"/>
                <w:sz w:val="22"/>
                <w:szCs w:val="22"/>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396</w:t>
            </w:r>
          </w:p>
        </w:tc>
        <w:tc>
          <w:tcPr>
            <w:tcW w:w="1514"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1.496,88</w:t>
            </w:r>
          </w:p>
        </w:tc>
      </w:tr>
      <w:tr w:rsidR="00E91AD9" w:rsidRPr="005A1B0C" w:rsidTr="00690F6A">
        <w:trPr>
          <w:trHeight w:val="264"/>
          <w:tblCellSpacing w:w="15" w:type="dxa"/>
        </w:trPr>
        <w:tc>
          <w:tcPr>
            <w:tcW w:w="0" w:type="auto"/>
            <w:vMerge/>
            <w:tcBorders>
              <w:left w:val="outset" w:sz="6" w:space="0" w:color="auto"/>
              <w:bottom w:val="outset" w:sz="6" w:space="0" w:color="auto"/>
              <w:right w:val="outset" w:sz="6" w:space="0" w:color="auto"/>
            </w:tcBorders>
          </w:tcPr>
          <w:p w:rsidR="00E91AD9" w:rsidRPr="005A1B0C" w:rsidRDefault="00E91AD9" w:rsidP="00112971">
            <w:pPr>
              <w:pStyle w:val="Corpodetexto"/>
              <w:spacing w:before="235" w:line="276" w:lineRule="auto"/>
              <w:jc w:val="center"/>
              <w:rPr>
                <w:color w:val="00000A"/>
                <w:sz w:val="22"/>
                <w:szCs w:val="22"/>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color w:val="00000A"/>
                <w:sz w:val="22"/>
                <w:szCs w:val="22"/>
              </w:rPr>
            </w:pPr>
            <w:r w:rsidRPr="005A1B0C">
              <w:rPr>
                <w:color w:val="00000A"/>
                <w:sz w:val="22"/>
                <w:szCs w:val="22"/>
              </w:rPr>
              <w:t>7</w:t>
            </w:r>
          </w:p>
        </w:tc>
        <w:tc>
          <w:tcPr>
            <w:tcW w:w="3381"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jc w:val="center"/>
              <w:rPr>
                <w:rFonts w:ascii="Times New Roman" w:hAnsi="Times New Roman" w:cs="Times New Roman"/>
                <w:color w:val="000000"/>
                <w:sz w:val="22"/>
                <w:szCs w:val="22"/>
              </w:rPr>
            </w:pPr>
            <w:r w:rsidRPr="005A1B0C">
              <w:rPr>
                <w:rFonts w:ascii="Times New Roman" w:hAnsi="Times New Roman" w:cs="Times New Roman"/>
                <w:color w:val="000000"/>
                <w:sz w:val="22"/>
                <w:szCs w:val="22"/>
              </w:rPr>
              <w:t>FACHADA ENVIDRAÇADA</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jc w:val="center"/>
              <w:rPr>
                <w:rFonts w:ascii="Times New Roman" w:hAnsi="Times New Roman" w:cs="Times New Roman"/>
                <w:sz w:val="22"/>
                <w:szCs w:val="22"/>
              </w:rPr>
            </w:pPr>
            <w:r w:rsidRPr="005A1B0C">
              <w:rPr>
                <w:rFonts w:ascii="Times New Roman" w:hAnsi="Times New Roman" w:cs="Times New Roman"/>
                <w:color w:val="00000A"/>
                <w:sz w:val="22"/>
                <w:szCs w:val="22"/>
              </w:rPr>
              <w:t>25194</w:t>
            </w:r>
          </w:p>
        </w:tc>
        <w:tc>
          <w:tcPr>
            <w:tcW w:w="820" w:type="dxa"/>
            <w:tcBorders>
              <w:top w:val="outset" w:sz="6" w:space="0" w:color="auto"/>
              <w:left w:val="outset" w:sz="6" w:space="0" w:color="auto"/>
              <w:bottom w:val="outset" w:sz="6" w:space="0" w:color="auto"/>
              <w:right w:val="outset" w:sz="6" w:space="0" w:color="auto"/>
            </w:tcBorders>
          </w:tcPr>
          <w:p w:rsidR="00E91AD9" w:rsidRPr="005A1B0C" w:rsidRDefault="00E91AD9" w:rsidP="00112971">
            <w:pPr>
              <w:jc w:val="center"/>
              <w:rPr>
                <w:rFonts w:ascii="Times New Roman" w:hAnsi="Times New Roman" w:cs="Times New Roman"/>
                <w:color w:val="000000" w:themeColor="text1"/>
                <w:sz w:val="22"/>
                <w:szCs w:val="22"/>
              </w:rPr>
            </w:pPr>
            <w:r w:rsidRPr="005A1B0C">
              <w:rPr>
                <w:rFonts w:ascii="Times New Roman" w:hAnsi="Times New Roman" w:cs="Times New Roman"/>
                <w:color w:val="000000" w:themeColor="text1"/>
                <w:sz w:val="22"/>
                <w:szCs w:val="22"/>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4416</w:t>
            </w:r>
          </w:p>
        </w:tc>
        <w:tc>
          <w:tcPr>
            <w:tcW w:w="1514" w:type="dxa"/>
            <w:tcBorders>
              <w:top w:val="outset" w:sz="6" w:space="0" w:color="auto"/>
              <w:left w:val="outset" w:sz="6" w:space="0" w:color="auto"/>
              <w:bottom w:val="outset" w:sz="6" w:space="0" w:color="auto"/>
              <w:right w:val="outset" w:sz="6" w:space="0" w:color="auto"/>
            </w:tcBorders>
            <w:shd w:val="clear" w:color="auto" w:fill="auto"/>
            <w:vAlign w:val="center"/>
          </w:tcPr>
          <w:p w:rsidR="00E91AD9" w:rsidRPr="005A1B0C" w:rsidRDefault="00E91AD9" w:rsidP="00112971">
            <w:pPr>
              <w:pStyle w:val="Corpodetexto"/>
              <w:spacing w:before="235" w:line="276" w:lineRule="auto"/>
              <w:jc w:val="center"/>
              <w:rPr>
                <w:b/>
                <w:color w:val="000000" w:themeColor="text1"/>
                <w:sz w:val="22"/>
                <w:szCs w:val="22"/>
              </w:rPr>
            </w:pPr>
            <w:r w:rsidRPr="005A1B0C">
              <w:rPr>
                <w:b/>
                <w:color w:val="000000" w:themeColor="text1"/>
                <w:sz w:val="22"/>
                <w:szCs w:val="22"/>
              </w:rPr>
              <w:t>25.480,32</w:t>
            </w:r>
          </w:p>
        </w:tc>
      </w:tr>
    </w:tbl>
    <w:p w:rsidR="003D0558" w:rsidRPr="005A1B0C" w:rsidRDefault="003D0558" w:rsidP="003D0558">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 xml:space="preserve">O custo estimativa mensal da presente contratação é de R$ </w:t>
      </w:r>
      <w:r w:rsidR="006C6DAA" w:rsidRPr="005A1B0C">
        <w:rPr>
          <w:color w:val="00000A"/>
          <w:sz w:val="22"/>
          <w:szCs w:val="22"/>
          <w:lang w:val="pt-PT" w:eastAsia="en-US"/>
        </w:rPr>
        <w:t>R$ 36.637,78 (trinta e seis mil, seiscentos e trinta e sete reais e sessenta e oito centavos),  totalizando o valor gobal de  R$ 439.653,36 (quatrocentos e trinta e nove mil, seiscentos e cinquenta e três reais e trinta e seis centavos), para o periodo de 12 (doze meses).</w:t>
      </w:r>
    </w:p>
    <w:p w:rsidR="00573B28" w:rsidRPr="005A1B0C" w:rsidRDefault="0AE1E968" w:rsidP="005E0A02">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Os serviços objeto desta contratação são caracterizados como comuns, conforme justificativa constante do Estudo Técnico Preliminar</w:t>
      </w:r>
      <w:r w:rsidR="003D0558" w:rsidRPr="005A1B0C">
        <w:rPr>
          <w:color w:val="00000A"/>
          <w:sz w:val="22"/>
          <w:szCs w:val="22"/>
          <w:lang w:val="pt-PT" w:eastAsia="en-US"/>
        </w:rPr>
        <w:t xml:space="preserve"> (ETP)</w:t>
      </w:r>
      <w:r w:rsidRPr="005A1B0C">
        <w:rPr>
          <w:color w:val="00000A"/>
          <w:sz w:val="22"/>
          <w:szCs w:val="22"/>
          <w:lang w:val="pt-PT" w:eastAsia="en-US"/>
        </w:rPr>
        <w:t>.</w:t>
      </w:r>
    </w:p>
    <w:p w:rsidR="005E0A02" w:rsidRPr="005A1B0C" w:rsidRDefault="0AE1E968" w:rsidP="003D0558">
      <w:pPr>
        <w:pStyle w:val="Corpodetexto"/>
        <w:widowControl w:val="0"/>
        <w:numPr>
          <w:ilvl w:val="1"/>
          <w:numId w:val="9"/>
        </w:numPr>
        <w:spacing w:before="235" w:beforeAutospacing="0" w:after="0" w:afterAutospacing="0" w:line="276" w:lineRule="auto"/>
        <w:ind w:left="0" w:firstLine="0"/>
        <w:jc w:val="both"/>
        <w:rPr>
          <w:color w:val="00000A"/>
          <w:sz w:val="22"/>
          <w:szCs w:val="22"/>
        </w:rPr>
      </w:pPr>
      <w:r w:rsidRPr="005A1B0C">
        <w:rPr>
          <w:color w:val="00000A"/>
          <w:sz w:val="22"/>
          <w:szCs w:val="22"/>
          <w:lang w:val="pt-PT" w:eastAsia="en-US"/>
        </w:rPr>
        <w:t xml:space="preserve">O prazo de vigência da contratação </w:t>
      </w:r>
      <w:r w:rsidR="003D0558" w:rsidRPr="005A1B0C">
        <w:rPr>
          <w:color w:val="00000A"/>
          <w:sz w:val="22"/>
          <w:szCs w:val="22"/>
          <w:lang w:val="pt-PT" w:eastAsia="en-US"/>
        </w:rPr>
        <w:t xml:space="preserve">será </w:t>
      </w:r>
      <w:r w:rsidR="003D0558" w:rsidRPr="005A1B0C">
        <w:rPr>
          <w:b/>
          <w:color w:val="00000A"/>
          <w:sz w:val="22"/>
          <w:szCs w:val="22"/>
          <w:lang w:val="pt-PT" w:eastAsia="en-US"/>
        </w:rPr>
        <w:t>de</w:t>
      </w:r>
      <w:r w:rsidRPr="005A1B0C">
        <w:rPr>
          <w:b/>
          <w:color w:val="00000A"/>
          <w:sz w:val="22"/>
          <w:szCs w:val="22"/>
          <w:lang w:val="pt-PT" w:eastAsia="en-US"/>
        </w:rPr>
        <w:t xml:space="preserve"> </w:t>
      </w:r>
      <w:r w:rsidR="00882362" w:rsidRPr="005A1B0C">
        <w:rPr>
          <w:b/>
          <w:color w:val="000000" w:themeColor="text1"/>
          <w:sz w:val="22"/>
          <w:szCs w:val="22"/>
        </w:rPr>
        <w:t>12</w:t>
      </w:r>
      <w:r w:rsidR="003D0558" w:rsidRPr="005A1B0C">
        <w:rPr>
          <w:b/>
          <w:color w:val="000000" w:themeColor="text1"/>
          <w:sz w:val="22"/>
          <w:szCs w:val="22"/>
        </w:rPr>
        <w:t xml:space="preserve"> (</w:t>
      </w:r>
      <w:r w:rsidR="00882362" w:rsidRPr="005A1B0C">
        <w:rPr>
          <w:b/>
          <w:color w:val="000000" w:themeColor="text1"/>
          <w:sz w:val="22"/>
          <w:szCs w:val="22"/>
        </w:rPr>
        <w:t>doze</w:t>
      </w:r>
      <w:r w:rsidR="003D0558" w:rsidRPr="005A1B0C">
        <w:rPr>
          <w:b/>
          <w:color w:val="000000" w:themeColor="text1"/>
          <w:sz w:val="22"/>
          <w:szCs w:val="22"/>
        </w:rPr>
        <w:t xml:space="preserve"> meses</w:t>
      </w:r>
      <w:r w:rsidR="003D0558" w:rsidRPr="005A1B0C">
        <w:rPr>
          <w:color w:val="000000" w:themeColor="text1"/>
          <w:sz w:val="22"/>
          <w:szCs w:val="22"/>
        </w:rPr>
        <w:t>)</w:t>
      </w:r>
      <w:r w:rsidR="009A4D57" w:rsidRPr="005A1B0C">
        <w:rPr>
          <w:color w:val="00000A"/>
          <w:sz w:val="22"/>
          <w:szCs w:val="22"/>
          <w:lang w:val="pt-PT" w:eastAsia="en-US"/>
        </w:rPr>
        <w:t>, contados da assinatura do contrato</w:t>
      </w:r>
      <w:r w:rsidRPr="005A1B0C">
        <w:rPr>
          <w:color w:val="00000A"/>
          <w:sz w:val="22"/>
          <w:szCs w:val="22"/>
          <w:lang w:val="pt-PT" w:eastAsia="en-US"/>
        </w:rPr>
        <w:t>, prorrogável por até 10 anos, na forma dos artigos 106 e 107 da Lei n° 14.133, de 2021.</w:t>
      </w:r>
    </w:p>
    <w:p w:rsidR="005E0A02" w:rsidRPr="005A1B0C" w:rsidRDefault="005E0A02" w:rsidP="005E0A02">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b/>
          <w:sz w:val="22"/>
          <w:szCs w:val="22"/>
        </w:rPr>
        <w:t>O serviço é enquadrado como continuado</w:t>
      </w:r>
      <w:r w:rsidRPr="005A1B0C">
        <w:rPr>
          <w:sz w:val="22"/>
          <w:szCs w:val="22"/>
        </w:rPr>
        <w:t xml:space="preserve"> tendo em vista sua </w:t>
      </w:r>
      <w:r w:rsidR="003E13F9" w:rsidRPr="005A1B0C">
        <w:rPr>
          <w:sz w:val="22"/>
          <w:szCs w:val="22"/>
        </w:rPr>
        <w:t>essencialidade, visam</w:t>
      </w:r>
      <w:r w:rsidRPr="005A1B0C">
        <w:rPr>
          <w:sz w:val="22"/>
          <w:szCs w:val="22"/>
        </w:rPr>
        <w:t xml:space="preserve"> atender a necessidade pública de forma permanente e contínua, por mais de um exercício  financeiro, assegurando a integridade do patrimônio público e funcionamento das atividades finalísticas, sendo a vigência plurianual mais vantajosa considerando o </w:t>
      </w:r>
      <w:r w:rsidR="003D0558" w:rsidRPr="005A1B0C">
        <w:rPr>
          <w:sz w:val="22"/>
          <w:szCs w:val="22"/>
        </w:rPr>
        <w:t>ETP</w:t>
      </w:r>
      <w:r w:rsidRPr="005A1B0C">
        <w:rPr>
          <w:sz w:val="22"/>
          <w:szCs w:val="22"/>
        </w:rPr>
        <w:t>.</w:t>
      </w:r>
    </w:p>
    <w:p w:rsidR="005E0A02" w:rsidRPr="005A1B0C" w:rsidRDefault="2777A1C8" w:rsidP="005E0A02">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O contrato oferece maior detalhamento das regras que serão aplicadas em relação à vigência da contratação.</w:t>
      </w:r>
    </w:p>
    <w:p w:rsidR="005E0A02" w:rsidRPr="005A1B0C" w:rsidRDefault="005E0A02" w:rsidP="005E0A02">
      <w:pPr>
        <w:pStyle w:val="Corpodetexto"/>
        <w:widowControl w:val="0"/>
        <w:spacing w:before="235" w:beforeAutospacing="0" w:after="0" w:afterAutospacing="0" w:line="276" w:lineRule="auto"/>
        <w:jc w:val="both"/>
        <w:rPr>
          <w:color w:val="00000A"/>
          <w:sz w:val="22"/>
          <w:szCs w:val="22"/>
          <w:lang w:val="pt-PT" w:eastAsia="en-US"/>
        </w:rPr>
      </w:pPr>
    </w:p>
    <w:p w:rsidR="00386F0C" w:rsidRPr="005A1B0C" w:rsidRDefault="47ECDB10" w:rsidP="00216214">
      <w:pPr>
        <w:pStyle w:val="itemnivel1"/>
        <w:numPr>
          <w:ilvl w:val="0"/>
          <w:numId w:val="9"/>
        </w:numPr>
        <w:shd w:val="clear" w:color="auto" w:fill="E6E6E6"/>
        <w:spacing w:before="0" w:beforeAutospacing="0" w:after="0" w:afterAutospacing="0" w:line="276" w:lineRule="auto"/>
        <w:ind w:left="0" w:right="120" w:firstLine="0"/>
        <w:jc w:val="both"/>
        <w:rPr>
          <w:b/>
          <w:bCs/>
          <w:caps/>
          <w:color w:val="000000"/>
          <w:sz w:val="22"/>
          <w:szCs w:val="22"/>
          <w:shd w:val="clear" w:color="auto" w:fill="E6E6E6"/>
        </w:rPr>
      </w:pPr>
      <w:r w:rsidRPr="005A1B0C">
        <w:rPr>
          <w:b/>
          <w:bCs/>
          <w:caps/>
          <w:color w:val="000000"/>
          <w:sz w:val="22"/>
          <w:szCs w:val="22"/>
          <w:shd w:val="clear" w:color="auto" w:fill="E6E6E6"/>
        </w:rPr>
        <w:t>FUNDAMENTAÇÃO E DESCRIÇÃO DA NECESSIDADE DA CONTRATAÇÃO</w:t>
      </w:r>
      <w:r w:rsidR="00216214" w:rsidRPr="005A1B0C">
        <w:rPr>
          <w:b/>
          <w:bCs/>
          <w:caps/>
          <w:color w:val="000000"/>
          <w:sz w:val="22"/>
          <w:szCs w:val="22"/>
          <w:shd w:val="clear" w:color="auto" w:fill="E6E6E6"/>
        </w:rPr>
        <w:t>:</w:t>
      </w:r>
    </w:p>
    <w:p w:rsidR="00573B28" w:rsidRPr="005A1B0C" w:rsidRDefault="00573B28" w:rsidP="005E0A02">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A Fundamentação da Contratação e de seus quantitativos encontra-se pormenorizada em tópico específico dos Estudos Técnicos Preliminares, apêndice deste Termo de Referência</w:t>
      </w:r>
      <w:r w:rsidR="008C7C0B" w:rsidRPr="005A1B0C">
        <w:rPr>
          <w:color w:val="00000A"/>
          <w:sz w:val="22"/>
          <w:szCs w:val="22"/>
          <w:lang w:val="pt-PT" w:eastAsia="en-US"/>
        </w:rPr>
        <w:t xml:space="preserve"> (TR)</w:t>
      </w:r>
      <w:r w:rsidRPr="005A1B0C">
        <w:rPr>
          <w:color w:val="00000A"/>
          <w:sz w:val="22"/>
          <w:szCs w:val="22"/>
          <w:lang w:val="pt-PT" w:eastAsia="en-US"/>
        </w:rPr>
        <w:t>.</w:t>
      </w:r>
    </w:p>
    <w:p w:rsidR="069ACB97" w:rsidRPr="005A1B0C" w:rsidRDefault="069ACB97" w:rsidP="005E0A02">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O objeto da contratação está previsto no Plano de Contratações Anual</w:t>
      </w:r>
      <w:r w:rsidR="008C7C0B" w:rsidRPr="005A1B0C">
        <w:rPr>
          <w:color w:val="00000A"/>
          <w:sz w:val="22"/>
          <w:szCs w:val="22"/>
          <w:lang w:val="pt-PT" w:eastAsia="en-US"/>
        </w:rPr>
        <w:t xml:space="preserve"> (PCA)</w:t>
      </w:r>
      <w:r w:rsidRPr="005A1B0C">
        <w:rPr>
          <w:color w:val="00000A"/>
          <w:sz w:val="22"/>
          <w:szCs w:val="22"/>
          <w:lang w:val="pt-PT" w:eastAsia="en-US"/>
        </w:rPr>
        <w:t xml:space="preserve"> </w:t>
      </w:r>
      <w:r w:rsidR="005A400A" w:rsidRPr="005A1B0C">
        <w:rPr>
          <w:color w:val="00000A"/>
          <w:sz w:val="22"/>
          <w:szCs w:val="22"/>
          <w:lang w:val="pt-PT" w:eastAsia="en-US"/>
        </w:rPr>
        <w:t>2024</w:t>
      </w:r>
      <w:r w:rsidR="00763E43" w:rsidRPr="005A1B0C">
        <w:rPr>
          <w:color w:val="00000A"/>
          <w:sz w:val="22"/>
          <w:szCs w:val="22"/>
          <w:lang w:val="pt-PT" w:eastAsia="en-US"/>
        </w:rPr>
        <w:t>/2025</w:t>
      </w:r>
      <w:r w:rsidRPr="005A1B0C">
        <w:rPr>
          <w:color w:val="00000A"/>
          <w:sz w:val="22"/>
          <w:szCs w:val="22"/>
          <w:lang w:val="pt-PT" w:eastAsia="en-US"/>
        </w:rPr>
        <w:t xml:space="preserve">, </w:t>
      </w:r>
      <w:r w:rsidR="00763E43" w:rsidRPr="005A1B0C">
        <w:rPr>
          <w:color w:val="00000A"/>
          <w:sz w:val="22"/>
          <w:szCs w:val="22"/>
          <w:lang w:val="pt-PT" w:eastAsia="en-US"/>
        </w:rPr>
        <w:t>contratação nr 160297-20/2025.</w:t>
      </w:r>
    </w:p>
    <w:p w:rsidR="005E0A02" w:rsidRPr="005A1B0C" w:rsidRDefault="005E0A02" w:rsidP="005E0A02">
      <w:pPr>
        <w:pStyle w:val="Corpodetexto"/>
        <w:widowControl w:val="0"/>
        <w:spacing w:before="235" w:beforeAutospacing="0" w:after="0" w:afterAutospacing="0" w:line="276" w:lineRule="auto"/>
        <w:jc w:val="both"/>
        <w:rPr>
          <w:color w:val="00000A"/>
          <w:sz w:val="22"/>
          <w:szCs w:val="22"/>
          <w:lang w:val="pt-PT" w:eastAsia="en-US"/>
        </w:rPr>
      </w:pPr>
    </w:p>
    <w:p w:rsidR="00573B28" w:rsidRPr="005A1B0C" w:rsidRDefault="47ECDB10" w:rsidP="00216214">
      <w:pPr>
        <w:pStyle w:val="itemnivel1"/>
        <w:numPr>
          <w:ilvl w:val="0"/>
          <w:numId w:val="9"/>
        </w:numPr>
        <w:shd w:val="clear" w:color="auto" w:fill="E6E6E6"/>
        <w:spacing w:before="0" w:beforeAutospacing="0" w:after="0" w:afterAutospacing="0" w:line="276" w:lineRule="auto"/>
        <w:ind w:left="0" w:right="120" w:firstLine="0"/>
        <w:jc w:val="both"/>
        <w:rPr>
          <w:b/>
          <w:bCs/>
          <w:caps/>
          <w:color w:val="000000"/>
          <w:sz w:val="22"/>
          <w:szCs w:val="22"/>
          <w:shd w:val="clear" w:color="auto" w:fill="E6E6E6"/>
        </w:rPr>
      </w:pPr>
      <w:r w:rsidRPr="005A1B0C">
        <w:rPr>
          <w:b/>
          <w:bCs/>
          <w:caps/>
          <w:color w:val="000000"/>
          <w:sz w:val="22"/>
          <w:szCs w:val="22"/>
          <w:shd w:val="clear" w:color="auto" w:fill="E6E6E6"/>
        </w:rPr>
        <w:t>DESCRIÇÃO DA SOLUÇÃO COMO UM TODO CONSIDERADO O CICLO DE VIDA DO OBJETO</w:t>
      </w:r>
      <w:r w:rsidR="00216214" w:rsidRPr="005A1B0C">
        <w:rPr>
          <w:b/>
          <w:bCs/>
          <w:caps/>
          <w:color w:val="000000"/>
          <w:sz w:val="22"/>
          <w:szCs w:val="22"/>
          <w:shd w:val="clear" w:color="auto" w:fill="E6E6E6"/>
        </w:rPr>
        <w:t>:</w:t>
      </w:r>
    </w:p>
    <w:p w:rsidR="00573B28" w:rsidRPr="005A1B0C" w:rsidRDefault="00573B28" w:rsidP="00525489">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bookmarkStart w:id="3" w:name="_Ref121236534"/>
      <w:r w:rsidRPr="005A1B0C">
        <w:rPr>
          <w:color w:val="00000A"/>
          <w:sz w:val="22"/>
          <w:szCs w:val="22"/>
          <w:lang w:val="pt-PT" w:eastAsia="en-US"/>
        </w:rPr>
        <w:t>A descrição da solução como um todo encontra-se pormenorizada em tópico específico dos Estudos Técnicos Preliminares, apêndice deste Termo de Referência.</w:t>
      </w:r>
      <w:bookmarkEnd w:id="3"/>
    </w:p>
    <w:p w:rsidR="00525489" w:rsidRPr="005A1B0C" w:rsidRDefault="00525489" w:rsidP="00525489">
      <w:pPr>
        <w:pStyle w:val="Corpodetexto"/>
        <w:widowControl w:val="0"/>
        <w:spacing w:before="235" w:beforeAutospacing="0" w:after="0" w:afterAutospacing="0" w:line="276" w:lineRule="auto"/>
        <w:jc w:val="both"/>
        <w:rPr>
          <w:color w:val="00000A"/>
          <w:sz w:val="22"/>
          <w:szCs w:val="22"/>
          <w:lang w:val="pt-PT" w:eastAsia="en-US"/>
        </w:rPr>
      </w:pPr>
    </w:p>
    <w:p w:rsidR="00573B28" w:rsidRPr="005A1B0C" w:rsidRDefault="47ECDB10" w:rsidP="00216214">
      <w:pPr>
        <w:pStyle w:val="itemnivel1"/>
        <w:numPr>
          <w:ilvl w:val="0"/>
          <w:numId w:val="9"/>
        </w:numPr>
        <w:shd w:val="clear" w:color="auto" w:fill="E6E6E6"/>
        <w:spacing w:before="0" w:beforeAutospacing="0" w:after="0" w:afterAutospacing="0" w:line="276" w:lineRule="auto"/>
        <w:ind w:left="0" w:right="120" w:firstLine="0"/>
        <w:jc w:val="both"/>
        <w:rPr>
          <w:b/>
          <w:bCs/>
          <w:caps/>
          <w:color w:val="000000"/>
          <w:sz w:val="22"/>
          <w:szCs w:val="22"/>
          <w:shd w:val="clear" w:color="auto" w:fill="E6E6E6"/>
        </w:rPr>
      </w:pPr>
      <w:r w:rsidRPr="005A1B0C">
        <w:rPr>
          <w:b/>
          <w:bCs/>
          <w:caps/>
          <w:color w:val="000000"/>
          <w:sz w:val="22"/>
          <w:szCs w:val="22"/>
          <w:shd w:val="clear" w:color="auto" w:fill="E6E6E6"/>
        </w:rPr>
        <w:t>REQUISITOS DA CONTRATAÇÃO</w:t>
      </w:r>
      <w:r w:rsidR="00216214" w:rsidRPr="005A1B0C">
        <w:rPr>
          <w:b/>
          <w:bCs/>
          <w:caps/>
          <w:color w:val="000000"/>
          <w:sz w:val="22"/>
          <w:szCs w:val="22"/>
          <w:shd w:val="clear" w:color="auto" w:fill="E6E6E6"/>
        </w:rPr>
        <w:t>:</w:t>
      </w:r>
    </w:p>
    <w:p w:rsidR="00525489" w:rsidRPr="005A1B0C" w:rsidRDefault="00573B28" w:rsidP="00525489">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Sustentabilidade</w:t>
      </w:r>
      <w:r w:rsidR="00525489" w:rsidRPr="005A1B0C">
        <w:rPr>
          <w:b/>
          <w:bCs/>
          <w:color w:val="00000A"/>
          <w:sz w:val="22"/>
          <w:szCs w:val="22"/>
          <w:lang w:val="pt-PT" w:eastAsia="en-US"/>
        </w:rPr>
        <w:t>:</w:t>
      </w:r>
    </w:p>
    <w:p w:rsidR="00525489" w:rsidRPr="005A1B0C" w:rsidRDefault="00525489" w:rsidP="008C7C0B">
      <w:pPr>
        <w:pStyle w:val="Corpodetexto"/>
        <w:widowControl w:val="0"/>
        <w:numPr>
          <w:ilvl w:val="2"/>
          <w:numId w:val="9"/>
        </w:numPr>
        <w:spacing w:before="235" w:beforeAutospacing="0" w:after="0" w:afterAutospacing="0" w:line="276" w:lineRule="auto"/>
        <w:ind w:left="0" w:firstLine="426"/>
        <w:jc w:val="both"/>
        <w:rPr>
          <w:b/>
          <w:bCs/>
          <w:color w:val="00000A"/>
          <w:sz w:val="22"/>
          <w:szCs w:val="22"/>
          <w:lang w:val="pt-PT" w:eastAsia="en-US"/>
        </w:rPr>
      </w:pPr>
      <w:r w:rsidRPr="005A1B0C">
        <w:rPr>
          <w:sz w:val="22"/>
          <w:szCs w:val="22"/>
        </w:rPr>
        <w:t>O</w:t>
      </w:r>
      <w:r w:rsidR="00573B28" w:rsidRPr="005A1B0C">
        <w:rPr>
          <w:sz w:val="22"/>
          <w:szCs w:val="22"/>
        </w:rPr>
        <w:t xml:space="preserve">s critérios de sustentabilidade </w:t>
      </w:r>
      <w:r w:rsidRPr="005A1B0C">
        <w:rPr>
          <w:sz w:val="22"/>
          <w:szCs w:val="22"/>
        </w:rPr>
        <w:t xml:space="preserve">foram pormenorizados no </w:t>
      </w:r>
      <w:r w:rsidR="003D0558" w:rsidRPr="005A1B0C">
        <w:rPr>
          <w:color w:val="00000A"/>
          <w:sz w:val="22"/>
          <w:szCs w:val="22"/>
          <w:lang w:val="pt-PT"/>
        </w:rPr>
        <w:t>ETP</w:t>
      </w:r>
      <w:r w:rsidRPr="005A1B0C">
        <w:rPr>
          <w:color w:val="00000A"/>
          <w:sz w:val="22"/>
          <w:szCs w:val="22"/>
          <w:lang w:val="pt-PT"/>
        </w:rPr>
        <w:t>, apêndice deste Termo de Referência</w:t>
      </w:r>
      <w:r w:rsidR="003D0558" w:rsidRPr="005A1B0C">
        <w:rPr>
          <w:color w:val="00000A"/>
          <w:sz w:val="22"/>
          <w:szCs w:val="22"/>
          <w:lang w:val="pt-PT"/>
        </w:rPr>
        <w:t xml:space="preserve"> (TR)</w:t>
      </w:r>
      <w:r w:rsidRPr="005A1B0C">
        <w:rPr>
          <w:color w:val="00000A"/>
          <w:sz w:val="22"/>
          <w:szCs w:val="22"/>
          <w:lang w:val="pt-PT"/>
        </w:rPr>
        <w:t>.</w:t>
      </w:r>
    </w:p>
    <w:p w:rsidR="00525489" w:rsidRPr="005A1B0C" w:rsidRDefault="00525489" w:rsidP="00525489">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Indicação de marcas ou modelos (</w:t>
      </w:r>
      <w:hyperlink r:id="rId13" w:anchor="art41">
        <w:r w:rsidRPr="005A1B0C">
          <w:rPr>
            <w:b/>
            <w:bCs/>
            <w:color w:val="00000A"/>
            <w:sz w:val="22"/>
            <w:szCs w:val="22"/>
            <w:lang w:val="pt-PT" w:eastAsia="en-US"/>
          </w:rPr>
          <w:t>41, inciso I, da Lei nº 14.133, de 2021</w:t>
        </w:r>
      </w:hyperlink>
      <w:r w:rsidRPr="005A1B0C">
        <w:rPr>
          <w:b/>
          <w:bCs/>
          <w:color w:val="00000A"/>
          <w:sz w:val="22"/>
          <w:szCs w:val="22"/>
          <w:lang w:val="pt-PT" w:eastAsia="en-US"/>
        </w:rPr>
        <w:t>):</w:t>
      </w:r>
    </w:p>
    <w:p w:rsidR="00525489" w:rsidRPr="005A1B0C" w:rsidRDefault="00525489" w:rsidP="008C7C0B">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indicação de marcas ou modelos não se aplica a presente contratação.</w:t>
      </w:r>
    </w:p>
    <w:p w:rsidR="00525489" w:rsidRPr="005A1B0C" w:rsidRDefault="00525489" w:rsidP="00525489">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Da vedação de utilização de marca/produto na execução do serviço:</w:t>
      </w:r>
    </w:p>
    <w:p w:rsidR="00525489" w:rsidRPr="005A1B0C" w:rsidRDefault="00525489" w:rsidP="008C7C0B">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vedação de utilização de marcas/produtos não se aplica a presente contratação.</w:t>
      </w:r>
    </w:p>
    <w:p w:rsidR="00525489" w:rsidRPr="005A1B0C" w:rsidRDefault="00525489" w:rsidP="00525489">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Da exigência de carta de solidariedade:</w:t>
      </w:r>
    </w:p>
    <w:p w:rsidR="00525489" w:rsidRPr="005A1B0C" w:rsidRDefault="00525489" w:rsidP="008C7C0B">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exigência de carta de solidariedade não se aplica a presente contratação.</w:t>
      </w:r>
    </w:p>
    <w:p w:rsidR="00573B28" w:rsidRPr="005A1B0C" w:rsidRDefault="5DA070A6" w:rsidP="00593186">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sz w:val="22"/>
          <w:szCs w:val="22"/>
        </w:rPr>
        <w:t>Subcontratação</w:t>
      </w:r>
      <w:r w:rsidR="00525489" w:rsidRPr="005A1B0C">
        <w:rPr>
          <w:b/>
          <w:bCs/>
          <w:sz w:val="22"/>
          <w:szCs w:val="22"/>
        </w:rPr>
        <w:t>:</w:t>
      </w:r>
    </w:p>
    <w:p w:rsidR="00573B28" w:rsidRPr="005A1B0C" w:rsidRDefault="008C7C0B" w:rsidP="008C7C0B">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Não é</w:t>
      </w:r>
      <w:r w:rsidR="00952878" w:rsidRPr="005A1B0C">
        <w:rPr>
          <w:sz w:val="22"/>
          <w:szCs w:val="22"/>
        </w:rPr>
        <w:t xml:space="preserve"> admitida a subcontratação </w:t>
      </w:r>
      <w:r w:rsidRPr="005A1B0C">
        <w:rPr>
          <w:sz w:val="22"/>
          <w:szCs w:val="22"/>
        </w:rPr>
        <w:t>total/</w:t>
      </w:r>
      <w:r w:rsidR="00952878" w:rsidRPr="005A1B0C">
        <w:rPr>
          <w:sz w:val="22"/>
          <w:szCs w:val="22"/>
        </w:rPr>
        <w:t>parcial do objeto</w:t>
      </w:r>
      <w:r w:rsidRPr="005A1B0C">
        <w:rPr>
          <w:sz w:val="22"/>
          <w:szCs w:val="22"/>
        </w:rPr>
        <w:t>.</w:t>
      </w:r>
    </w:p>
    <w:p w:rsidR="00573B28" w:rsidRPr="005A1B0C" w:rsidRDefault="2777A1C8" w:rsidP="00525489">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Garantia da contratação</w:t>
      </w:r>
      <w:r w:rsidR="00525489" w:rsidRPr="005A1B0C">
        <w:rPr>
          <w:b/>
          <w:bCs/>
          <w:color w:val="00000A"/>
          <w:sz w:val="22"/>
          <w:szCs w:val="22"/>
          <w:lang w:val="pt-PT" w:eastAsia="en-US"/>
        </w:rPr>
        <w:t>:</w:t>
      </w:r>
    </w:p>
    <w:p w:rsidR="00525489" w:rsidRPr="005A1B0C" w:rsidRDefault="00525489" w:rsidP="008C7C0B">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Será exigida a garantia da contratação de que tratam os arts. 96 e seguintes da Lei nº 14.133, de 2021, no percentual e condições descritas nas cláusulas do contrato.</w:t>
      </w:r>
    </w:p>
    <w:p w:rsidR="00525489" w:rsidRPr="005A1B0C" w:rsidRDefault="00525489" w:rsidP="008C7C0B">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Em caso de opção pelo seguro-garantia, a parte adjudicatária terá prazo de 01 (um) mês, contado da data de homologação da licitação, para sua apresentação, que deve ocorrer antes da assinatura do contrato.</w:t>
      </w:r>
    </w:p>
    <w:p w:rsidR="00525489" w:rsidRPr="005A1B0C" w:rsidRDefault="00525489" w:rsidP="008C7C0B">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garantia, nas modalidades caução e fiança bancária, deverá ser prestada em até 10 (dez) dias úteis após a assinatura do contrato.</w:t>
      </w:r>
    </w:p>
    <w:p w:rsidR="00525489" w:rsidRPr="005A1B0C" w:rsidRDefault="00525489" w:rsidP="008C7C0B">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contrato oferece maior detalhamento das regras que serão aplicadas em relação à garantia da contratação.</w:t>
      </w:r>
    </w:p>
    <w:p w:rsidR="00573B28" w:rsidRPr="005A1B0C" w:rsidRDefault="00573B28" w:rsidP="00525489">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Vistoria</w:t>
      </w:r>
      <w:r w:rsidR="00952878" w:rsidRPr="005A1B0C">
        <w:rPr>
          <w:b/>
          <w:bCs/>
          <w:color w:val="00000A"/>
          <w:sz w:val="22"/>
          <w:szCs w:val="22"/>
          <w:lang w:val="pt-PT" w:eastAsia="en-US"/>
        </w:rPr>
        <w:t>:</w:t>
      </w:r>
    </w:p>
    <w:p w:rsidR="00952878" w:rsidRPr="005A1B0C" w:rsidRDefault="5DA070A6" w:rsidP="008C7C0B">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w:t>
      </w:r>
      <w:r w:rsidR="008C6E8B" w:rsidRPr="005A1B0C">
        <w:rPr>
          <w:sz w:val="22"/>
          <w:szCs w:val="22"/>
        </w:rPr>
        <w:t>quinta-feira</w:t>
      </w:r>
      <w:r w:rsidRPr="005A1B0C">
        <w:rPr>
          <w:sz w:val="22"/>
          <w:szCs w:val="22"/>
        </w:rPr>
        <w:t xml:space="preserve">, das </w:t>
      </w:r>
      <w:r w:rsidR="00B40981" w:rsidRPr="005A1B0C">
        <w:rPr>
          <w:sz w:val="22"/>
          <w:szCs w:val="22"/>
        </w:rPr>
        <w:t>10</w:t>
      </w:r>
      <w:r w:rsidR="008C6E8B" w:rsidRPr="005A1B0C">
        <w:rPr>
          <w:sz w:val="22"/>
          <w:szCs w:val="22"/>
        </w:rPr>
        <w:t>:</w:t>
      </w:r>
      <w:r w:rsidR="00B40981" w:rsidRPr="005A1B0C">
        <w:rPr>
          <w:sz w:val="22"/>
          <w:szCs w:val="22"/>
        </w:rPr>
        <w:t>00</w:t>
      </w:r>
      <w:r w:rsidRPr="005A1B0C">
        <w:rPr>
          <w:sz w:val="22"/>
          <w:szCs w:val="22"/>
        </w:rPr>
        <w:t xml:space="preserve"> horas às </w:t>
      </w:r>
      <w:r w:rsidR="008C6E8B" w:rsidRPr="005A1B0C">
        <w:rPr>
          <w:sz w:val="22"/>
          <w:szCs w:val="22"/>
        </w:rPr>
        <w:t>11:30</w:t>
      </w:r>
      <w:r w:rsidR="00ED22BA" w:rsidRPr="005A1B0C">
        <w:rPr>
          <w:sz w:val="22"/>
          <w:szCs w:val="22"/>
        </w:rPr>
        <w:t xml:space="preserve"> horas</w:t>
      </w:r>
      <w:r w:rsidR="008C6E8B" w:rsidRPr="005A1B0C">
        <w:rPr>
          <w:sz w:val="22"/>
          <w:szCs w:val="22"/>
        </w:rPr>
        <w:t xml:space="preserve"> e das </w:t>
      </w:r>
      <w:r w:rsidR="00B40981" w:rsidRPr="005A1B0C">
        <w:rPr>
          <w:sz w:val="22"/>
          <w:szCs w:val="22"/>
        </w:rPr>
        <w:t>14</w:t>
      </w:r>
      <w:r w:rsidR="008C6E8B" w:rsidRPr="005A1B0C">
        <w:rPr>
          <w:sz w:val="22"/>
          <w:szCs w:val="22"/>
        </w:rPr>
        <w:t>:</w:t>
      </w:r>
      <w:r w:rsidR="00B40981" w:rsidRPr="005A1B0C">
        <w:rPr>
          <w:sz w:val="22"/>
          <w:szCs w:val="22"/>
        </w:rPr>
        <w:t>00</w:t>
      </w:r>
      <w:r w:rsidR="008C6E8B" w:rsidRPr="005A1B0C">
        <w:rPr>
          <w:sz w:val="22"/>
          <w:szCs w:val="22"/>
        </w:rPr>
        <w:t xml:space="preserve"> hora</w:t>
      </w:r>
      <w:r w:rsidR="00EC0CDC" w:rsidRPr="005A1B0C">
        <w:rPr>
          <w:sz w:val="22"/>
          <w:szCs w:val="22"/>
        </w:rPr>
        <w:t>s</w:t>
      </w:r>
      <w:r w:rsidR="008C6E8B" w:rsidRPr="005A1B0C">
        <w:rPr>
          <w:sz w:val="22"/>
          <w:szCs w:val="22"/>
        </w:rPr>
        <w:t xml:space="preserve"> às 16:00 hora</w:t>
      </w:r>
      <w:r w:rsidR="00EC0CDC" w:rsidRPr="005A1B0C">
        <w:rPr>
          <w:sz w:val="22"/>
          <w:szCs w:val="22"/>
        </w:rPr>
        <w:t>s</w:t>
      </w:r>
      <w:r w:rsidR="008C6E8B" w:rsidRPr="005A1B0C">
        <w:rPr>
          <w:sz w:val="22"/>
          <w:szCs w:val="22"/>
        </w:rPr>
        <w:t xml:space="preserve"> e sexta-feira, de 09:00 horas às 11:30 horas</w:t>
      </w:r>
      <w:r w:rsidR="009379B2" w:rsidRPr="005A1B0C">
        <w:rPr>
          <w:sz w:val="22"/>
          <w:szCs w:val="22"/>
        </w:rPr>
        <w:t xml:space="preserve">, devendo o agendamento ser efetuado previamente pelo </w:t>
      </w:r>
      <w:r w:rsidR="008C7C0B" w:rsidRPr="005A1B0C">
        <w:rPr>
          <w:sz w:val="22"/>
          <w:szCs w:val="22"/>
        </w:rPr>
        <w:t>email:</w:t>
      </w:r>
      <w:r w:rsidR="008655AC" w:rsidRPr="005A1B0C">
        <w:rPr>
          <w:sz w:val="22"/>
          <w:szCs w:val="22"/>
        </w:rPr>
        <w:t xml:space="preserve"> </w:t>
      </w:r>
      <w:hyperlink r:id="rId14" w:history="1">
        <w:r w:rsidR="008655AC" w:rsidRPr="005A1B0C">
          <w:rPr>
            <w:rStyle w:val="Hyperlink"/>
            <w:sz w:val="22"/>
            <w:szCs w:val="22"/>
          </w:rPr>
          <w:t>pregao1de@gmail.com</w:t>
        </w:r>
      </w:hyperlink>
      <w:r w:rsidR="009379B2" w:rsidRPr="005A1B0C">
        <w:rPr>
          <w:sz w:val="22"/>
          <w:szCs w:val="22"/>
        </w:rPr>
        <w:t>, podendo sua realização ser comprovada por:</w:t>
      </w:r>
    </w:p>
    <w:p w:rsidR="00952878" w:rsidRPr="005A1B0C" w:rsidRDefault="009379B2" w:rsidP="008C7C0B">
      <w:pPr>
        <w:pStyle w:val="Corpodetexto"/>
        <w:widowControl w:val="0"/>
        <w:spacing w:before="235" w:beforeAutospacing="0" w:after="0" w:afterAutospacing="0" w:line="276" w:lineRule="auto"/>
        <w:ind w:firstLine="851"/>
        <w:jc w:val="both"/>
        <w:rPr>
          <w:sz w:val="22"/>
          <w:szCs w:val="22"/>
        </w:rPr>
      </w:pPr>
      <w:r w:rsidRPr="005A1B0C">
        <w:rPr>
          <w:sz w:val="22"/>
          <w:szCs w:val="22"/>
        </w:rPr>
        <w:t>a)</w:t>
      </w:r>
      <w:r w:rsidR="5DA070A6" w:rsidRPr="005A1B0C">
        <w:rPr>
          <w:sz w:val="22"/>
          <w:szCs w:val="22"/>
        </w:rPr>
        <w:t>  </w:t>
      </w:r>
      <w:r w:rsidRPr="005A1B0C">
        <w:rPr>
          <w:sz w:val="22"/>
          <w:szCs w:val="22"/>
        </w:rPr>
        <w:t>Declaração emitida pelo licitante de que conhece as condições locais para execução do objeto ou que realizou vistoria no local do evento, conforme item 3.3 do Anexo VII-A da IN SEGES/MP n. 5/2017, ou caso opte por não realiza-la,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VI deste Edital.</w:t>
      </w:r>
    </w:p>
    <w:p w:rsidR="00952878" w:rsidRPr="005A1B0C" w:rsidRDefault="009379B2"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prazo para vistoria iniciar-se-á no dia útil seguinte ao da publicação do Edital, estendendo-se até o dia útil anterior à data prevista para a abertura da sessão pública.</w:t>
      </w:r>
    </w:p>
    <w:p w:rsidR="00952878" w:rsidRPr="005A1B0C" w:rsidRDefault="5DA070A6"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Serão disponibilizados data e horário diferentes aos interessados em realizar a vistoria prévia. </w:t>
      </w:r>
    </w:p>
    <w:p w:rsidR="00952878" w:rsidRPr="005A1B0C" w:rsidRDefault="5DA070A6"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rsidR="00952878" w:rsidRPr="005A1B0C" w:rsidRDefault="2A2B5DD8"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Caso o licitante opte por não realizar a vistoria, deverá prestar declaração formal assinada pelo responsável técnico do licitante acerca do conhecimento pleno das condições e peculiaridades da contratação.</w:t>
      </w:r>
    </w:p>
    <w:p w:rsidR="00573B28" w:rsidRPr="005A1B0C" w:rsidRDefault="5DA070A6"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952878" w:rsidRPr="005A1B0C" w:rsidRDefault="00952878" w:rsidP="00952878">
      <w:pPr>
        <w:pStyle w:val="Corpodetexto"/>
        <w:widowControl w:val="0"/>
        <w:spacing w:before="235" w:beforeAutospacing="0" w:after="0" w:afterAutospacing="0" w:line="276" w:lineRule="auto"/>
        <w:jc w:val="both"/>
        <w:rPr>
          <w:sz w:val="22"/>
          <w:szCs w:val="22"/>
        </w:rPr>
      </w:pPr>
    </w:p>
    <w:p w:rsidR="00573B28" w:rsidRPr="005A1B0C" w:rsidRDefault="5DA070A6" w:rsidP="00216214">
      <w:pPr>
        <w:pStyle w:val="itemnivel1"/>
        <w:numPr>
          <w:ilvl w:val="0"/>
          <w:numId w:val="9"/>
        </w:numPr>
        <w:shd w:val="clear" w:color="auto" w:fill="E6E6E6"/>
        <w:spacing w:before="0" w:beforeAutospacing="0" w:after="0" w:afterAutospacing="0" w:line="276" w:lineRule="auto"/>
        <w:ind w:left="0" w:right="120" w:firstLine="0"/>
        <w:jc w:val="both"/>
        <w:rPr>
          <w:b/>
          <w:bCs/>
          <w:caps/>
          <w:color w:val="000000"/>
          <w:sz w:val="22"/>
          <w:szCs w:val="22"/>
          <w:shd w:val="clear" w:color="auto" w:fill="E6E6E6"/>
        </w:rPr>
      </w:pPr>
      <w:r w:rsidRPr="005A1B0C">
        <w:rPr>
          <w:b/>
          <w:bCs/>
          <w:caps/>
          <w:color w:val="000000"/>
          <w:sz w:val="22"/>
          <w:szCs w:val="22"/>
          <w:shd w:val="clear" w:color="auto" w:fill="E6E6E6"/>
        </w:rPr>
        <w:t>MODELO DE EXECUÇÃO DO OBJETO</w:t>
      </w:r>
    </w:p>
    <w:p w:rsidR="00573B28" w:rsidRPr="005A1B0C" w:rsidRDefault="37E06D73" w:rsidP="00952878">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Condições de execução</w:t>
      </w:r>
    </w:p>
    <w:p w:rsidR="00573B28" w:rsidRPr="005A1B0C" w:rsidRDefault="37E06D73"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execução do objeto seguirá a seguinte dinâmica:</w:t>
      </w:r>
    </w:p>
    <w:p w:rsidR="00573B28" w:rsidRPr="005A1B0C" w:rsidRDefault="00573B28"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Início da execução do objeto: </w:t>
      </w:r>
      <w:r w:rsidR="00EA1EC0" w:rsidRPr="005A1B0C">
        <w:rPr>
          <w:b/>
          <w:sz w:val="22"/>
          <w:szCs w:val="22"/>
        </w:rPr>
        <w:t>até 5 (cinco)</w:t>
      </w:r>
      <w:r w:rsidRPr="005A1B0C">
        <w:rPr>
          <w:b/>
          <w:sz w:val="22"/>
          <w:szCs w:val="22"/>
        </w:rPr>
        <w:t xml:space="preserve"> dias </w:t>
      </w:r>
      <w:r w:rsidR="00EA1EC0" w:rsidRPr="005A1B0C">
        <w:rPr>
          <w:b/>
          <w:sz w:val="22"/>
          <w:szCs w:val="22"/>
        </w:rPr>
        <w:t>úteis a contar da assinatura do contrat</w:t>
      </w:r>
      <w:r w:rsidR="00EA1EC0" w:rsidRPr="005A1B0C">
        <w:rPr>
          <w:sz w:val="22"/>
          <w:szCs w:val="22"/>
        </w:rPr>
        <w:t>o</w:t>
      </w:r>
      <w:r w:rsidRPr="005A1B0C">
        <w:rPr>
          <w:sz w:val="22"/>
          <w:szCs w:val="22"/>
        </w:rPr>
        <w:t>;</w:t>
      </w:r>
    </w:p>
    <w:p w:rsidR="00952878" w:rsidRPr="005A1B0C" w:rsidRDefault="001E3252"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Os serviços serão executados conforme discriminado </w:t>
      </w:r>
      <w:r w:rsidR="00952878" w:rsidRPr="005A1B0C">
        <w:rPr>
          <w:sz w:val="22"/>
          <w:szCs w:val="22"/>
        </w:rPr>
        <w:t>no Estudos Técnicos Preliminares, apêndice deste Termo de Referência.</w:t>
      </w:r>
    </w:p>
    <w:p w:rsidR="00A85257" w:rsidRPr="005A1B0C" w:rsidRDefault="00A85257" w:rsidP="003E13F9">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D</w:t>
      </w:r>
      <w:r w:rsidR="008655AC" w:rsidRPr="005A1B0C">
        <w:rPr>
          <w:b/>
          <w:bCs/>
          <w:color w:val="00000A"/>
          <w:sz w:val="22"/>
          <w:szCs w:val="22"/>
          <w:lang w:val="pt-PT" w:eastAsia="en-US"/>
        </w:rPr>
        <w:t>as condições ger</w:t>
      </w:r>
      <w:r w:rsidR="003E13F9" w:rsidRPr="005A1B0C">
        <w:rPr>
          <w:b/>
          <w:bCs/>
          <w:color w:val="00000A"/>
          <w:sz w:val="22"/>
          <w:szCs w:val="22"/>
          <w:lang w:val="pt-PT" w:eastAsia="en-US"/>
        </w:rPr>
        <w:t>ais dos serviços:</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 A firma deverá estar em condições de, quando solicitada, apoiar com seus serviços de limpeza e conservação as áreas ou instalações utilizadas em solenidades ou comemorações em datas festivas nas dependências, sem qualquer ônus para o Comando da Primeira Divisão de Exército, podendo as horas-extras serem compensadas no dia útil seguinte.</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Atender imediatamente as necessidades eventuais de limpeza, decorrentes de situações eventuais ou inusitadas como alagamentos por chuva, vazamentos, e outros, sem prejuízo da continuidade dos serviços de rotina.</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contratada é responsável pelo fornecimento da mão-de-obra, dos saneantes domissanitários, dos materiais e dos equipamentos, ferramentas e utensílios necessários para a perfeita execução dos serviços de limpeza dos prédios e demais atividades correlatas.</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Responsabilizar-se integralmente pelos serviços contratados, nos termos da legislação vigente;</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Selecionar e preparar rigorosamente os empregados que irão prestar os serviços, encaminhando elementos portadores de atestados de boa conduta e demais referências, tendo funções profissionais legalmente registradas em suas carteiras de trabalho;</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Manter disciplina nos locais dos serviços, retirando no prazo máximo de 24 (vinte e quatro) horas após notificação, qualquer empregado considerado com conduta inconveniente pela Administração;</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Manter seu pessoal uniformizado, identificando-os através de crachás, com fotografia recente, e provendo-os dos Equipamentos de Proteção Individual - EPI’s;</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Manter sediado junto à Administração durante os turnos de trabalho, elementos capazes de tomar decisões compatíveis com os compromissos assumidos;</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Manter todos os equipamentos e utensílios necessários a execução dos serviços, em perfeitas condições de uso, devendo os danificados serem substituídos em até 24 (vinte e quatro) horas. Os equipamentos elétricos devem ser dotados de sistemas de proteção, de modo a evitar danos à rede elétrica;</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Identificar todos os equipamentos, ferramentas e utensílios de sua propriedade, tais como: aspiradores de pó, enceradeiras, mangueiras, baldes, carrinhos para transporte de lixo, escadas, etc., de forma a não serem confundidos com similares de propriedade da Administração;</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Implantar, de forma adequada, a planificação, execução e supervisão permanente dos serviços, de forma a obter uma operação correta e eficaz, realizando os serviços de forma meticulosa e constante, mantendo sempre em perfeita ordem, todas as dependências objeto dos serviços;</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Nomear encarregados responsáveis pelos serviços, com a missão de garantir o bom andamento dos mesmos permanecendo no local do trabalho, em tempo integral, fiscalizando e ministrando a orientação necessária aos executantes dos serviços. Estes encarregados terão a obrigação de reportarem-se, quando houver necessidade, ao responsável pelo acompanhamento dos serviços da Administração e tomar as providências pertinentes para que sejam corrigidas todas as falhas detectadas;</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Responsabilizar-se pelo cumprimento, por parte de seus empregados, das normas disciplinares determinadas pela Administração;</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Assumir todas as responsabilidades e tomar as medidas necessárias ao atendimento dos seus empregados, acidentados ou com mal súbito, por meio de seus encarregados;</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Cumprir, além dos postulados legais vigentes de âmbito federal, estadual ou municipal, as normas de segurança da Administração;</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Instruir os seus empregados, quanto à prevenção de incêndios nas áreas da Administração;</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Registrar e controlar, juntamente com o preposto da Administração, diariamente, a assiduidade e a pontualidade de seu pessoal, bem como as ocorrências havidas;</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Fazer seguro de seus empregados contra riscos de acidentes de trabalho, responsabilizando-se, também, pelos encargos trabalhistas, previdenciários, fiscais e comerciais, resultantes da execução do contrato, conforme exigência legal;</w:t>
      </w:r>
    </w:p>
    <w:p w:rsidR="00A85257" w:rsidRPr="005A1B0C" w:rsidRDefault="00A85257" w:rsidP="008655AC">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Prestar os serviços dentro dos parâmetros e rotinas estabelecidos, fornecendo todos os materiais, inclusive os descartáveis e seus respectivos dispensers, sacos plásticos para acondicionamento de detritos e, equipamentos, ferramentas e utensílios em quantidade, qualidade e tecnologia adequadas, com a observância às recomendações aceitas pela boa técnica, normas e legislação;</w:t>
      </w:r>
    </w:p>
    <w:p w:rsidR="00A85257" w:rsidRPr="005A1B0C" w:rsidRDefault="00A8525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Observar conduta adequada na utilização dos materiais, equipamentos, ferramentas e utensílios, objetivando a correta execução dos serviços;</w:t>
      </w:r>
    </w:p>
    <w:p w:rsidR="00A85257" w:rsidRPr="005A1B0C" w:rsidRDefault="00A8525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Os serviços deverão ser executados em horários que não interfiram com o bom andamento da rotina de funcionamento da Administração.</w:t>
      </w:r>
    </w:p>
    <w:p w:rsidR="00A85257" w:rsidRPr="005A1B0C" w:rsidRDefault="00A8525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Adotar boas práticas de otimização de recursos/redução de desperdícios/menor poluição, tais como:</w:t>
      </w:r>
    </w:p>
    <w:p w:rsidR="00A85257" w:rsidRPr="005A1B0C" w:rsidRDefault="00A8525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Racionalização do uso de substâncias potencialmente tóxicas/poluentes;</w:t>
      </w:r>
    </w:p>
    <w:p w:rsidR="00A85257" w:rsidRPr="005A1B0C" w:rsidRDefault="00A8525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Substituição de substâncias tóxicas por outras atóxicas ou de menor toxicidade;</w:t>
      </w:r>
    </w:p>
    <w:p w:rsidR="00A85257" w:rsidRPr="005A1B0C" w:rsidRDefault="0042614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Rac</w:t>
      </w:r>
      <w:r w:rsidR="00A22106" w:rsidRPr="005A1B0C">
        <w:rPr>
          <w:sz w:val="22"/>
          <w:szCs w:val="22"/>
        </w:rPr>
        <w:t xml:space="preserve">ionalização/economia no consumo </w:t>
      </w:r>
      <w:r w:rsidRPr="005A1B0C">
        <w:rPr>
          <w:sz w:val="22"/>
          <w:szCs w:val="22"/>
        </w:rPr>
        <w:t xml:space="preserve">de </w:t>
      </w:r>
      <w:r w:rsidR="00A85257" w:rsidRPr="005A1B0C">
        <w:rPr>
          <w:sz w:val="22"/>
          <w:szCs w:val="22"/>
        </w:rPr>
        <w:t>energia (especialmente elétrica) e água;</w:t>
      </w:r>
    </w:p>
    <w:p w:rsidR="00A85257" w:rsidRPr="005A1B0C" w:rsidRDefault="0042614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Treinamento/capacitação periódicos dos </w:t>
      </w:r>
      <w:r w:rsidR="00A85257" w:rsidRPr="005A1B0C">
        <w:rPr>
          <w:sz w:val="22"/>
          <w:szCs w:val="22"/>
        </w:rPr>
        <w:t xml:space="preserve">empregados sobre boas práticas de redução de desperdícios/poluição; </w:t>
      </w:r>
    </w:p>
    <w:p w:rsidR="00A85257" w:rsidRPr="005A1B0C" w:rsidRDefault="00A8525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Reciclagem/destinação adequada dos resíduos gerados nas atividades de limpeza, asseio e conservação;</w:t>
      </w:r>
    </w:p>
    <w:p w:rsidR="00A85257" w:rsidRPr="005A1B0C" w:rsidRDefault="00A8525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Utilizar lavagem com água de reuso ou outras fontes, sempre que possível (águas de chuva, poços cuja água seja certificada de não contaminação por metais pesados ou agentes bacteriológicos, minas e outros);</w:t>
      </w:r>
    </w:p>
    <w:p w:rsidR="00A85257" w:rsidRPr="005A1B0C" w:rsidRDefault="00A8525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Desenvolver ou adotar manuais de procedimentos de descarte de materiais potencialmente poluidores, tais como sobre pilhas e baterias dispostas para descarte que contenham em suas composições chumbo, cádmio, mercúrio e seus compostos, aos estabelecimentos que as comercializam ou à rede de assistência técnica autorizada pelas respectivas indústrias, para repasse aos fabricantes ou importadores;</w:t>
      </w:r>
    </w:p>
    <w:p w:rsidR="00A85257" w:rsidRPr="005A1B0C" w:rsidRDefault="00A8525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Tratamento idêntico deverá ser dispensado a lâmpadas fluorescentes e frascos de aerossóis em geral. Estes produtos, quando descartados, deverão ser separados e acondicionados em recipientes adequados para destinação específica;</w:t>
      </w:r>
    </w:p>
    <w:p w:rsidR="003E13F9" w:rsidRPr="005A1B0C" w:rsidRDefault="00A85257"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contratante deverá encaminhar os pneumáticos inservíveis abandonados ou dispostos inadequadamente, aos fabricantes para destinação final, ambientalmente adequada, tendo em vista que pneumáticos inservíveis abandonados ou dispostos inadequadamente constituem passivo ambiental, que resulta em sério risco ao meio ambiente e à saúde pública. Esta obrigação atende a Resolução CONAMA nº 258, de 26 de agosto de 1999.</w:t>
      </w:r>
    </w:p>
    <w:p w:rsidR="001E3252" w:rsidRPr="005A1B0C" w:rsidRDefault="37E06D73" w:rsidP="003E13F9">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 xml:space="preserve">Local </w:t>
      </w:r>
      <w:r w:rsidR="4AC52978" w:rsidRPr="005A1B0C">
        <w:rPr>
          <w:b/>
          <w:bCs/>
          <w:color w:val="00000A"/>
          <w:sz w:val="22"/>
          <w:szCs w:val="22"/>
          <w:lang w:val="pt-PT" w:eastAsia="en-US"/>
        </w:rPr>
        <w:t xml:space="preserve">e horário </w:t>
      </w:r>
      <w:r w:rsidRPr="005A1B0C">
        <w:rPr>
          <w:b/>
          <w:bCs/>
          <w:color w:val="00000A"/>
          <w:sz w:val="22"/>
          <w:szCs w:val="22"/>
          <w:lang w:val="pt-PT" w:eastAsia="en-US"/>
        </w:rPr>
        <w:t>da prestação dos serviços</w:t>
      </w:r>
      <w:r w:rsidR="003E13F9" w:rsidRPr="005A1B0C">
        <w:rPr>
          <w:b/>
          <w:bCs/>
          <w:color w:val="00000A"/>
          <w:sz w:val="22"/>
          <w:szCs w:val="22"/>
          <w:lang w:val="pt-PT" w:eastAsia="en-US"/>
        </w:rPr>
        <w:t>:</w:t>
      </w:r>
    </w:p>
    <w:p w:rsidR="001E3252" w:rsidRPr="005A1B0C" w:rsidRDefault="001E3252"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Os serviços serão prestados no seguinte endereço: Avenida Duque de Caxias n° 1965 – </w:t>
      </w:r>
      <w:r w:rsidR="00670B26" w:rsidRPr="005A1B0C">
        <w:rPr>
          <w:sz w:val="22"/>
          <w:szCs w:val="22"/>
        </w:rPr>
        <w:t xml:space="preserve"> </w:t>
      </w:r>
      <w:r w:rsidRPr="005A1B0C">
        <w:rPr>
          <w:sz w:val="22"/>
          <w:szCs w:val="22"/>
        </w:rPr>
        <w:t>Comando da 1ª Divisão de Exército, Vila Militar - Rio de Janeiro – RJ. CEP: 21615-220</w:t>
      </w:r>
    </w:p>
    <w:p w:rsidR="001E3252" w:rsidRPr="005A1B0C" w:rsidRDefault="001E3252"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Dias de serviço no local contratado: de segunda a sexta-feira, das </w:t>
      </w:r>
      <w:r w:rsidR="009B365A" w:rsidRPr="005A1B0C">
        <w:rPr>
          <w:sz w:val="22"/>
          <w:szCs w:val="22"/>
        </w:rPr>
        <w:t>0</w:t>
      </w:r>
      <w:r w:rsidRPr="005A1B0C">
        <w:rPr>
          <w:sz w:val="22"/>
          <w:szCs w:val="22"/>
        </w:rPr>
        <w:t>7:30 horas às 16:30 horas, ou conforme modificações introduzidas pelo Comando 1ª DE, que serão previamente informadas à Contratada, desde que não impacte nos preços oferecidos, quando da adjudicação do objeto.</w:t>
      </w:r>
    </w:p>
    <w:p w:rsidR="00573B28" w:rsidRPr="005A1B0C" w:rsidRDefault="37E06D73" w:rsidP="003E13F9">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Materiais a serem disponibilizados</w:t>
      </w:r>
      <w:r w:rsidR="003E13F9" w:rsidRPr="005A1B0C">
        <w:rPr>
          <w:b/>
          <w:bCs/>
          <w:color w:val="00000A"/>
          <w:sz w:val="22"/>
          <w:szCs w:val="22"/>
          <w:lang w:val="pt-PT" w:eastAsia="en-US"/>
        </w:rPr>
        <w:t>:</w:t>
      </w:r>
    </w:p>
    <w:p w:rsidR="00573B28" w:rsidRPr="005A1B0C" w:rsidRDefault="40C2371A"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Para a perfeita execução dos serviços, a Contratada deverá disponibilizar os materiais, equipamentos, ferramentas e utensílios necessários, nas quantidades estimadas e qualidades estabelecidas</w:t>
      </w:r>
      <w:r w:rsidR="003E13F9" w:rsidRPr="005A1B0C">
        <w:rPr>
          <w:sz w:val="22"/>
          <w:szCs w:val="22"/>
        </w:rPr>
        <w:t xml:space="preserve"> no Estudos Técnicos Preliminares, apêndice deste Termo de Referência.</w:t>
      </w:r>
    </w:p>
    <w:p w:rsidR="00573B28" w:rsidRPr="005A1B0C" w:rsidRDefault="37E06D73" w:rsidP="00844D00">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Informações relevantes para o dimensionamento da proposta</w:t>
      </w:r>
      <w:r w:rsidR="00844D00" w:rsidRPr="005A1B0C">
        <w:rPr>
          <w:b/>
          <w:bCs/>
          <w:color w:val="00000A"/>
          <w:sz w:val="22"/>
          <w:szCs w:val="22"/>
          <w:lang w:val="pt-PT" w:eastAsia="en-US"/>
        </w:rPr>
        <w:t>:</w:t>
      </w:r>
    </w:p>
    <w:p w:rsidR="00573B28" w:rsidRPr="005A1B0C" w:rsidRDefault="00844D00" w:rsidP="00A2210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Foi utilizada a seguinte convenção coletiva de trabalho: </w:t>
      </w:r>
    </w:p>
    <w:p w:rsidR="00670B26" w:rsidRPr="005A1B0C" w:rsidRDefault="00670B26" w:rsidP="00844D00">
      <w:pPr>
        <w:pStyle w:val="PargrafodaLista"/>
        <w:ind w:left="360"/>
        <w:jc w:val="center"/>
        <w:rPr>
          <w:rFonts w:ascii="Times New Roman" w:eastAsia="Times New Roman" w:hAnsi="Times New Roman" w:cs="Times New Roman"/>
          <w:b/>
          <w:bCs/>
          <w:color w:val="000000"/>
          <w:sz w:val="22"/>
          <w:szCs w:val="22"/>
        </w:rPr>
      </w:pPr>
    </w:p>
    <w:p w:rsidR="006C6DAA" w:rsidRPr="005A1B0C" w:rsidRDefault="006C6DAA" w:rsidP="006C6DAA">
      <w:pPr>
        <w:pStyle w:val="PargrafodaLista"/>
        <w:ind w:left="360"/>
        <w:jc w:val="center"/>
        <w:rPr>
          <w:rFonts w:ascii="Times New Roman" w:eastAsia="Times New Roman" w:hAnsi="Times New Roman" w:cs="Times New Roman"/>
          <w:sz w:val="22"/>
          <w:szCs w:val="22"/>
        </w:rPr>
      </w:pPr>
      <w:r w:rsidRPr="005A1B0C">
        <w:rPr>
          <w:rFonts w:ascii="Times New Roman" w:eastAsia="Times New Roman" w:hAnsi="Times New Roman" w:cs="Times New Roman"/>
          <w:b/>
          <w:bCs/>
          <w:color w:val="000000"/>
          <w:sz w:val="22"/>
          <w:szCs w:val="22"/>
        </w:rPr>
        <w:t xml:space="preserve">NÚMERO DE REGISTRO NO MTE: </w:t>
      </w:r>
      <w:r w:rsidRPr="005A1B0C">
        <w:rPr>
          <w:rFonts w:ascii="Times New Roman" w:eastAsia="Times New Roman" w:hAnsi="Times New Roman" w:cs="Times New Roman"/>
          <w:color w:val="000000"/>
          <w:sz w:val="22"/>
          <w:szCs w:val="22"/>
        </w:rPr>
        <w:t>RJ001023/2024</w:t>
      </w:r>
    </w:p>
    <w:p w:rsidR="006C6DAA" w:rsidRPr="005A1B0C" w:rsidRDefault="006C6DAA" w:rsidP="006C6DAA">
      <w:pPr>
        <w:pStyle w:val="PargrafodaLista"/>
        <w:ind w:left="360"/>
        <w:jc w:val="center"/>
        <w:rPr>
          <w:rFonts w:ascii="Times New Roman" w:eastAsia="Times New Roman" w:hAnsi="Times New Roman" w:cs="Times New Roman"/>
          <w:sz w:val="22"/>
          <w:szCs w:val="22"/>
        </w:rPr>
      </w:pPr>
      <w:r w:rsidRPr="005A1B0C">
        <w:rPr>
          <w:rFonts w:ascii="Times New Roman" w:eastAsia="Times New Roman" w:hAnsi="Times New Roman" w:cs="Times New Roman"/>
          <w:b/>
          <w:bCs/>
          <w:color w:val="000000"/>
          <w:sz w:val="22"/>
          <w:szCs w:val="22"/>
        </w:rPr>
        <w:t xml:space="preserve">DATA DE REGISTRO NO MTE: </w:t>
      </w:r>
      <w:r w:rsidRPr="005A1B0C">
        <w:rPr>
          <w:rFonts w:ascii="Times New Roman" w:eastAsia="Times New Roman" w:hAnsi="Times New Roman" w:cs="Times New Roman"/>
          <w:color w:val="000000"/>
          <w:sz w:val="22"/>
          <w:szCs w:val="22"/>
        </w:rPr>
        <w:t>07/05/2024</w:t>
      </w:r>
      <w:r w:rsidRPr="005A1B0C">
        <w:rPr>
          <w:rFonts w:ascii="Times New Roman" w:eastAsia="Times New Roman" w:hAnsi="Times New Roman" w:cs="Times New Roman"/>
          <w:b/>
          <w:bCs/>
          <w:color w:val="000000"/>
          <w:sz w:val="22"/>
          <w:szCs w:val="22"/>
        </w:rPr>
        <w:br/>
        <w:t xml:space="preserve">NÚMERO DA SOLICITAÇÃO: </w:t>
      </w:r>
      <w:r w:rsidRPr="005A1B0C">
        <w:rPr>
          <w:rFonts w:ascii="Times New Roman" w:eastAsia="Times New Roman" w:hAnsi="Times New Roman" w:cs="Times New Roman"/>
          <w:color w:val="000000"/>
          <w:sz w:val="22"/>
          <w:szCs w:val="22"/>
        </w:rPr>
        <w:t>MR016520/2024</w:t>
      </w:r>
      <w:r w:rsidRPr="005A1B0C">
        <w:rPr>
          <w:rFonts w:ascii="Times New Roman" w:eastAsia="Times New Roman" w:hAnsi="Times New Roman" w:cs="Times New Roman"/>
          <w:b/>
          <w:bCs/>
          <w:color w:val="000000"/>
          <w:sz w:val="22"/>
          <w:szCs w:val="22"/>
        </w:rPr>
        <w:br/>
        <w:t xml:space="preserve">NÚMERO DO PROCESSO: </w:t>
      </w:r>
      <w:r w:rsidRPr="005A1B0C">
        <w:rPr>
          <w:rFonts w:ascii="Times New Roman" w:eastAsia="Times New Roman" w:hAnsi="Times New Roman" w:cs="Times New Roman"/>
          <w:color w:val="000000"/>
          <w:sz w:val="22"/>
          <w:szCs w:val="22"/>
        </w:rPr>
        <w:t>19980.247442/2024-35</w:t>
      </w:r>
      <w:r w:rsidRPr="005A1B0C">
        <w:rPr>
          <w:rFonts w:ascii="Times New Roman" w:eastAsia="Times New Roman" w:hAnsi="Times New Roman" w:cs="Times New Roman"/>
          <w:b/>
          <w:bCs/>
          <w:color w:val="000000"/>
          <w:sz w:val="22"/>
          <w:szCs w:val="22"/>
        </w:rPr>
        <w:br/>
        <w:t xml:space="preserve">DATA DO PROTOCOLO: </w:t>
      </w:r>
      <w:r w:rsidRPr="005A1B0C">
        <w:rPr>
          <w:rFonts w:ascii="Times New Roman" w:eastAsia="Times New Roman" w:hAnsi="Times New Roman" w:cs="Times New Roman"/>
          <w:color w:val="000000"/>
          <w:sz w:val="22"/>
          <w:szCs w:val="22"/>
        </w:rPr>
        <w:t>25/04/2024</w:t>
      </w:r>
    </w:p>
    <w:p w:rsidR="00844D00" w:rsidRPr="005A1B0C" w:rsidRDefault="00844D00" w:rsidP="00844D00">
      <w:pPr>
        <w:pStyle w:val="Corpodetexto"/>
        <w:widowControl w:val="0"/>
        <w:numPr>
          <w:ilvl w:val="2"/>
          <w:numId w:val="9"/>
        </w:numPr>
        <w:spacing w:before="235" w:beforeAutospacing="0" w:after="0" w:afterAutospacing="0" w:line="276" w:lineRule="auto"/>
        <w:ind w:left="0" w:firstLine="0"/>
        <w:jc w:val="both"/>
        <w:rPr>
          <w:sz w:val="22"/>
          <w:szCs w:val="22"/>
        </w:rPr>
      </w:pPr>
      <w:r w:rsidRPr="005A1B0C">
        <w:rPr>
          <w:sz w:val="22"/>
          <w:szCs w:val="22"/>
        </w:rPr>
        <w:t>Estudos Técnicos Preliminares, apêndice deste Termo de Referência.</w:t>
      </w:r>
    </w:p>
    <w:p w:rsidR="548BC155" w:rsidRPr="005A1B0C" w:rsidRDefault="548BC155" w:rsidP="00844D00">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Uniformes</w:t>
      </w:r>
      <w:r w:rsidR="00844D00" w:rsidRPr="005A1B0C">
        <w:rPr>
          <w:b/>
          <w:bCs/>
          <w:color w:val="00000A"/>
          <w:sz w:val="22"/>
          <w:szCs w:val="22"/>
          <w:lang w:val="pt-PT" w:eastAsia="en-US"/>
        </w:rPr>
        <w:t>:</w:t>
      </w:r>
    </w:p>
    <w:p w:rsidR="001714F6" w:rsidRPr="005A1B0C" w:rsidRDefault="548BC15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Os uniformes a serem fornecidos pelo contratado a seus empregados deverão ser condizentes com a atividade a ser desempenhada no órgão contratante, compreendendo peças para todas as estações climáticas do ano, sem qualquer repasse do custo para o empregado, observando o disposto nos </w:t>
      </w:r>
      <w:r w:rsidR="001714F6" w:rsidRPr="005A1B0C">
        <w:rPr>
          <w:sz w:val="22"/>
          <w:szCs w:val="22"/>
        </w:rPr>
        <w:t>Estudos Técnicos Preliminares, apêndice deste Termo de Referência.</w:t>
      </w:r>
    </w:p>
    <w:p w:rsidR="00DB288C" w:rsidRPr="005A1B0C" w:rsidRDefault="001714F6"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Todos os funcionários deverão ser identificados com </w:t>
      </w:r>
      <w:r w:rsidR="00622DBC" w:rsidRPr="005A1B0C">
        <w:rPr>
          <w:sz w:val="22"/>
          <w:szCs w:val="22"/>
        </w:rPr>
        <w:t>Crachá do funcionário, com nome completo, função e nº de matrícula do funcionário na empresa.</w:t>
      </w:r>
    </w:p>
    <w:p w:rsidR="00DB288C" w:rsidRPr="005A1B0C" w:rsidRDefault="3E6D248A"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Os uniformes deverão ser entregues mediante recibo, cuja cópia, devidamente acompanhada do original para conferência, deverá ser enviada ao servidor responsável pela fiscalização do contrato</w:t>
      </w:r>
      <w:r w:rsidR="0026234A" w:rsidRPr="005A1B0C">
        <w:rPr>
          <w:sz w:val="22"/>
          <w:szCs w:val="22"/>
        </w:rPr>
        <w:t>.</w:t>
      </w:r>
    </w:p>
    <w:p w:rsidR="00DB288C" w:rsidRPr="005A1B0C" w:rsidRDefault="00DB288C" w:rsidP="00DB288C">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Procedimentos de transição e finalização do contrato:</w:t>
      </w:r>
    </w:p>
    <w:p w:rsidR="00DB288C" w:rsidRPr="005A1B0C" w:rsidRDefault="00DB288C"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Não serão necessários procedimentos de transição e finalização do contrato devido às características do objeto.</w:t>
      </w:r>
    </w:p>
    <w:p w:rsidR="00DB288C" w:rsidRPr="005A1B0C" w:rsidRDefault="00DB288C" w:rsidP="00DB288C">
      <w:pPr>
        <w:pStyle w:val="Corpodetexto"/>
        <w:widowControl w:val="0"/>
        <w:spacing w:before="235" w:beforeAutospacing="0" w:after="0" w:afterAutospacing="0" w:line="276" w:lineRule="auto"/>
        <w:jc w:val="both"/>
        <w:rPr>
          <w:sz w:val="22"/>
          <w:szCs w:val="22"/>
        </w:rPr>
      </w:pPr>
    </w:p>
    <w:p w:rsidR="00573B28" w:rsidRPr="005A1B0C" w:rsidRDefault="24AF65F2" w:rsidP="00216214">
      <w:pPr>
        <w:pStyle w:val="itemnivel1"/>
        <w:numPr>
          <w:ilvl w:val="0"/>
          <w:numId w:val="9"/>
        </w:numPr>
        <w:shd w:val="clear" w:color="auto" w:fill="E6E6E6"/>
        <w:spacing w:before="0" w:beforeAutospacing="0" w:after="0" w:afterAutospacing="0" w:line="276" w:lineRule="auto"/>
        <w:ind w:left="0" w:right="120" w:firstLine="0"/>
        <w:jc w:val="both"/>
        <w:rPr>
          <w:b/>
          <w:bCs/>
          <w:caps/>
          <w:color w:val="000000"/>
          <w:sz w:val="22"/>
          <w:szCs w:val="22"/>
          <w:shd w:val="clear" w:color="auto" w:fill="E6E6E6"/>
        </w:rPr>
      </w:pPr>
      <w:r w:rsidRPr="005A1B0C">
        <w:rPr>
          <w:b/>
          <w:bCs/>
          <w:caps/>
          <w:color w:val="000000"/>
          <w:sz w:val="22"/>
          <w:szCs w:val="22"/>
          <w:shd w:val="clear" w:color="auto" w:fill="E6E6E6"/>
        </w:rPr>
        <w:t>MODELO DE GESTÃO DO CONTRATO</w:t>
      </w:r>
      <w:r w:rsidR="00216214" w:rsidRPr="005A1B0C">
        <w:rPr>
          <w:b/>
          <w:bCs/>
          <w:caps/>
          <w:color w:val="000000"/>
          <w:sz w:val="22"/>
          <w:szCs w:val="22"/>
          <w:shd w:val="clear" w:color="auto" w:fill="E6E6E6"/>
        </w:rPr>
        <w:t>:</w:t>
      </w:r>
    </w:p>
    <w:p w:rsidR="00573B28" w:rsidRPr="005A1B0C" w:rsidRDefault="244FED63" w:rsidP="00DB288C">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O contrato deverá ser executado fielmente pelas partes, de acordo com as cláusulas avençadas e as normas da Lei nº 14.133, de 2021, e cada parte responderá pelas consequências de sua inexecução total ou parcial.</w:t>
      </w:r>
    </w:p>
    <w:p w:rsidR="244FED63" w:rsidRPr="005A1B0C" w:rsidRDefault="244FED63" w:rsidP="00DB288C">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Em caso de impedimento, ordem de paralisação ou suspensão do contrato, o cronograma de execução será prorrogado automaticamente pelo tempo correspondente, anotadas tais circunstâncias mediante simples apostila.</w:t>
      </w:r>
    </w:p>
    <w:p w:rsidR="497C6F81" w:rsidRPr="005A1B0C" w:rsidRDefault="497C6F81" w:rsidP="00DB288C">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As comunicações entre o órgão ou entidade e a contratada devem ser realizadas por escrito sempre que o ato exigir tal formalidade, admitindo-se o uso de mensagem eletrônica para esse fim.</w:t>
      </w:r>
    </w:p>
    <w:p w:rsidR="497C6F81" w:rsidRPr="005A1B0C" w:rsidRDefault="497C6F81" w:rsidP="00DB288C">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O órgão ou entidade poderá convocar o preposto da empresa para adoção de providências que devam ser cumpridas de imediato.</w:t>
      </w:r>
    </w:p>
    <w:p w:rsidR="21DB8DAB" w:rsidRPr="005A1B0C" w:rsidRDefault="21DB8DAB" w:rsidP="00DB288C">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DB288C" w:rsidRPr="005A1B0C" w:rsidRDefault="44796227" w:rsidP="00BF76B3">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Preposto</w:t>
      </w:r>
      <w:r w:rsidR="00DB288C" w:rsidRPr="005A1B0C">
        <w:rPr>
          <w:b/>
          <w:bCs/>
          <w:color w:val="00000A"/>
          <w:sz w:val="22"/>
          <w:szCs w:val="22"/>
          <w:lang w:val="pt-PT" w:eastAsia="en-US"/>
        </w:rPr>
        <w:t>:</w:t>
      </w:r>
    </w:p>
    <w:p w:rsidR="00DB288C" w:rsidRPr="005A1B0C" w:rsidRDefault="44796227"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Contratada designará formalmente o preposto da empresa, antes do início da prestação dos serviços, indicando no instrumento os poderes e deveres em relação à execução do objeto contratado.</w:t>
      </w:r>
    </w:p>
    <w:p w:rsidR="00DB288C" w:rsidRPr="005A1B0C" w:rsidRDefault="0E0DD3B6"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Contratada deverá manter preposto da empresa no local da execução do objeto</w:t>
      </w:r>
      <w:r w:rsidR="00DB288C" w:rsidRPr="005A1B0C">
        <w:rPr>
          <w:sz w:val="22"/>
          <w:szCs w:val="22"/>
        </w:rPr>
        <w:t xml:space="preserve"> sempre que solicitado.</w:t>
      </w:r>
    </w:p>
    <w:p w:rsidR="44796227" w:rsidRPr="005A1B0C" w:rsidRDefault="44796227"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Contratante poderá recusar, desde que justificadamente, a indicação ou a manutenção do preposto da empresa, hipótese em que a Contratada designará outro para o exercício da atividade.</w:t>
      </w:r>
    </w:p>
    <w:p w:rsidR="0F363B60" w:rsidRPr="005A1B0C" w:rsidRDefault="0F363B60" w:rsidP="00DB288C">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 xml:space="preserve">Rotinas de </w:t>
      </w:r>
      <w:r w:rsidR="336CDA5F" w:rsidRPr="005A1B0C">
        <w:rPr>
          <w:b/>
          <w:bCs/>
          <w:color w:val="00000A"/>
          <w:sz w:val="22"/>
          <w:szCs w:val="22"/>
          <w:lang w:val="pt-PT" w:eastAsia="en-US"/>
        </w:rPr>
        <w:t>F</w:t>
      </w:r>
      <w:r w:rsidR="31888D58" w:rsidRPr="005A1B0C">
        <w:rPr>
          <w:b/>
          <w:bCs/>
          <w:color w:val="00000A"/>
          <w:sz w:val="22"/>
          <w:szCs w:val="22"/>
          <w:lang w:val="pt-PT" w:eastAsia="en-US"/>
        </w:rPr>
        <w:t>iscalização</w:t>
      </w:r>
      <w:r w:rsidR="00DB288C" w:rsidRPr="005A1B0C">
        <w:rPr>
          <w:b/>
          <w:bCs/>
          <w:color w:val="00000A"/>
          <w:sz w:val="22"/>
          <w:szCs w:val="22"/>
          <w:lang w:val="pt-PT" w:eastAsia="en-US"/>
        </w:rPr>
        <w:t>:</w:t>
      </w:r>
    </w:p>
    <w:p w:rsidR="00DB288C" w:rsidRPr="005A1B0C" w:rsidRDefault="244FED63"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A execução do contrato deverá ser acompanhada e fiscalizada pelo(s) fiscal(is) do contrato, ou pelos respectivos substitutos </w:t>
      </w:r>
      <w:hyperlink r:id="rId15" w:anchor="art117">
        <w:r w:rsidRPr="005A1B0C">
          <w:rPr>
            <w:sz w:val="22"/>
            <w:szCs w:val="22"/>
          </w:rPr>
          <w:t>(Lei nº 14.133, de 2021, art. 117, caput</w:t>
        </w:r>
      </w:hyperlink>
      <w:r w:rsidRPr="005A1B0C">
        <w:rPr>
          <w:sz w:val="22"/>
          <w:szCs w:val="22"/>
        </w:rPr>
        <w:t>).</w:t>
      </w:r>
    </w:p>
    <w:p w:rsidR="3CB0F58F" w:rsidRPr="005A1B0C" w:rsidRDefault="3CB0F58F" w:rsidP="00DB288C">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Fiscalização Técnica</w:t>
      </w:r>
      <w:r w:rsidR="00DB288C" w:rsidRPr="005A1B0C">
        <w:rPr>
          <w:b/>
          <w:bCs/>
          <w:color w:val="00000A"/>
          <w:sz w:val="22"/>
          <w:szCs w:val="22"/>
          <w:lang w:val="pt-PT" w:eastAsia="en-US"/>
        </w:rPr>
        <w:t>:</w:t>
      </w:r>
    </w:p>
    <w:p w:rsidR="00573B28" w:rsidRPr="005A1B0C" w:rsidRDefault="244FED63"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fiscal técnico do contrato acompanhará a execução do contrato, para que sejam cumpridas todas as condições estabelecidas no contrato, de modo a assegurar os melhores resultados para a Administração. (</w:t>
      </w:r>
      <w:hyperlink r:id="rId16" w:anchor="art22">
        <w:r w:rsidRPr="005A1B0C">
          <w:rPr>
            <w:sz w:val="22"/>
            <w:szCs w:val="22"/>
          </w:rPr>
          <w:t>Decreto nº 11.246, de 2022, art. 22, VI</w:t>
        </w:r>
      </w:hyperlink>
      <w:r w:rsidRPr="005A1B0C">
        <w:rPr>
          <w:sz w:val="22"/>
          <w:szCs w:val="22"/>
        </w:rPr>
        <w:t>);</w:t>
      </w:r>
    </w:p>
    <w:p w:rsidR="00573B28" w:rsidRPr="005A1B0C" w:rsidRDefault="18AF666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fiscal técnico do contrato anotará no histórico de gerenciamento do contrato todas as ocorrências relacionadas à execução do contrato, com a descrição do que for necessário para a regularização das faltas ou dos defeitos observados. (</w:t>
      </w:r>
      <w:hyperlink r:id="rId17" w:anchor="art117§1">
        <w:r w:rsidRPr="005A1B0C">
          <w:rPr>
            <w:sz w:val="22"/>
            <w:szCs w:val="22"/>
          </w:rPr>
          <w:t>Lei nº 14.133, de 2021, art. 117, §1º</w:t>
        </w:r>
      </w:hyperlink>
      <w:r w:rsidRPr="005A1B0C">
        <w:rPr>
          <w:sz w:val="22"/>
          <w:szCs w:val="22"/>
        </w:rPr>
        <w:t xml:space="preserve">, e </w:t>
      </w:r>
      <w:hyperlink r:id="rId18" w:anchor="art22">
        <w:r w:rsidRPr="005A1B0C">
          <w:rPr>
            <w:sz w:val="22"/>
            <w:szCs w:val="22"/>
          </w:rPr>
          <w:t>Decreto nº 11.246, de 2022, art. 22, II</w:t>
        </w:r>
      </w:hyperlink>
      <w:r w:rsidRPr="005A1B0C">
        <w:rPr>
          <w:sz w:val="22"/>
          <w:szCs w:val="22"/>
        </w:rPr>
        <w:t>);</w:t>
      </w:r>
    </w:p>
    <w:p w:rsidR="00573B28" w:rsidRPr="005A1B0C" w:rsidRDefault="18AF666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Identificada qualquer inexatidão ou irregularidade, o fiscal técnico do contrato emitirá notificações para a correção da execução do contrato, determinando prazo para a correção. (</w:t>
      </w:r>
      <w:hyperlink r:id="rId19" w:anchor="art22">
        <w:r w:rsidRPr="005A1B0C">
          <w:rPr>
            <w:sz w:val="22"/>
            <w:szCs w:val="22"/>
          </w:rPr>
          <w:t>Decreto nº 11.246, de 2022, art. 22, III</w:t>
        </w:r>
      </w:hyperlink>
      <w:r w:rsidRPr="005A1B0C">
        <w:rPr>
          <w:sz w:val="22"/>
          <w:szCs w:val="22"/>
        </w:rPr>
        <w:t xml:space="preserve">); </w:t>
      </w:r>
    </w:p>
    <w:p w:rsidR="00573B28" w:rsidRPr="005A1B0C" w:rsidRDefault="18AF666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fiscal técnico do contrato informará ao gestor do contato, em tempo hábil, a situação que demandar decisão ou adoção de medidas que ultrapassem sua competência, para que adote as medidas necessárias e saneadoras, se for o caso. (</w:t>
      </w:r>
      <w:hyperlink r:id="rId20" w:anchor="art22">
        <w:r w:rsidRPr="005A1B0C">
          <w:rPr>
            <w:sz w:val="22"/>
            <w:szCs w:val="22"/>
          </w:rPr>
          <w:t>Decreto nº 11.246, de 2022, art. 22, IV</w:t>
        </w:r>
      </w:hyperlink>
      <w:r w:rsidRPr="005A1B0C">
        <w:rPr>
          <w:sz w:val="22"/>
          <w:szCs w:val="22"/>
        </w:rPr>
        <w:t>);</w:t>
      </w:r>
    </w:p>
    <w:p w:rsidR="00573B28" w:rsidRPr="005A1B0C" w:rsidRDefault="18AF666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No caso de ocorrências que possam inviabilizar a execução do contrato nas datas aprazadas, o fiscal técnico do contrato comunicará o fato imediatamente ao gestor do contrato. (</w:t>
      </w:r>
      <w:hyperlink r:id="rId21" w:anchor="art22">
        <w:r w:rsidRPr="005A1B0C">
          <w:rPr>
            <w:sz w:val="22"/>
            <w:szCs w:val="22"/>
          </w:rPr>
          <w:t>Decreto nº 11.246, de 2022, art. 22, V</w:t>
        </w:r>
      </w:hyperlink>
      <w:r w:rsidRPr="005A1B0C">
        <w:rPr>
          <w:sz w:val="22"/>
          <w:szCs w:val="22"/>
        </w:rPr>
        <w:t>);</w:t>
      </w:r>
    </w:p>
    <w:p w:rsidR="18AF6665" w:rsidRPr="005A1B0C" w:rsidRDefault="18AF666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fiscal técnico do contrato comunicará ao gestor do contrato, em tempo hábil, o término do contrato sob sua responsabilidade, com vistas à tempestiva renovação ou à prorrogação contratual (</w:t>
      </w:r>
      <w:hyperlink r:id="rId22" w:anchor="art22">
        <w:r w:rsidRPr="005A1B0C">
          <w:rPr>
            <w:sz w:val="22"/>
            <w:szCs w:val="22"/>
          </w:rPr>
          <w:t>Decreto nº 11.246, de 2022, art. 22, VII</w:t>
        </w:r>
      </w:hyperlink>
      <w:r w:rsidRPr="005A1B0C">
        <w:rPr>
          <w:sz w:val="22"/>
          <w:szCs w:val="22"/>
        </w:rPr>
        <w:t>).</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color w:val="000000" w:themeColor="text1"/>
          <w:sz w:val="22"/>
          <w:szCs w:val="22"/>
        </w:rPr>
      </w:pPr>
      <w:r w:rsidRPr="005A1B0C">
        <w:rPr>
          <w:color w:val="000000" w:themeColor="text1"/>
          <w:sz w:val="22"/>
          <w:szCs w:val="22"/>
        </w:rPr>
        <w:t xml:space="preserve">A fiscalização técnica dos contratos deve avaliar constantemente através do Instrumento de Medição de Resultado (IMR), conforme previsto no Anexo </w:t>
      </w:r>
      <w:r w:rsidR="005A3623" w:rsidRPr="005A1B0C">
        <w:rPr>
          <w:color w:val="000000" w:themeColor="text1"/>
          <w:sz w:val="22"/>
          <w:szCs w:val="22"/>
        </w:rPr>
        <w:t>II</w:t>
      </w:r>
      <w:r w:rsidRPr="005A1B0C">
        <w:rPr>
          <w:color w:val="000000" w:themeColor="text1"/>
          <w:sz w:val="22"/>
          <w:szCs w:val="22"/>
        </w:rPr>
        <w:t xml:space="preserve"> para aferição da qualidade da prestação dos serviços, devendo haver o redimensionamento no pagamento com base nos indicadores estabelecidos.</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fiscal técnico do contrato deverá apresentar ao preposto da contratada a avaliação da execução do objeto ou, se for o caso, a avaliação de desempenho e qualidade da prestação dos serviços realizada.</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preposto deverá apor assinatura no documento, tomando ciência da avaliação realizada.</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É vedada a atribuição à contratada da avaliação de desempenho e qualidade da prestação dos serviços por ela realizada.</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fiscal técnico poderá realizar a avaliação diária, semanal ou mensal, desde que o período escolhido seja suficiente para avaliar ou, se for o caso, aferir o desempenho e qualidade da prestação dos serviços.</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 14.133/2021. (IN05/17 - art. 62)</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conformidade do material/técnica/equipamento a ser utilizado na execução dos serviços deverá ser verificada juntamente com o documento da Contratada que contenha a relação detalhada destes, de acordo com o estabelecido neste Termo de Referência e na proposta, informando as respectivas quantidades e especificações técnicas, tais como: marca, qualidade e forma de uso. (art. 47, §2º, IN05/2017)</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A fiscalização da execução dos serviços abrange, ainda, </w:t>
      </w:r>
      <w:r w:rsidR="005A3623" w:rsidRPr="005A1B0C">
        <w:rPr>
          <w:sz w:val="22"/>
          <w:szCs w:val="22"/>
        </w:rPr>
        <w:t>a rotina descrita no</w:t>
      </w:r>
      <w:r w:rsidR="00DB288C" w:rsidRPr="005A1B0C">
        <w:rPr>
          <w:sz w:val="22"/>
          <w:szCs w:val="22"/>
        </w:rPr>
        <w:t>s Estudos Técnicos Preliminares</w:t>
      </w:r>
      <w:r w:rsidR="005A3623" w:rsidRPr="005A1B0C">
        <w:rPr>
          <w:sz w:val="22"/>
          <w:szCs w:val="22"/>
        </w:rPr>
        <w:t>.</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rsidR="78567835" w:rsidRPr="005A1B0C" w:rsidRDefault="78567835"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rsidR="00573B28" w:rsidRPr="005A1B0C" w:rsidRDefault="5EF6E386"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573B28" w:rsidRPr="005A1B0C" w:rsidRDefault="5DA3933E" w:rsidP="00DB288C">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Fiscalização Administrativa</w:t>
      </w:r>
      <w:r w:rsidR="00DB288C" w:rsidRPr="005A1B0C">
        <w:rPr>
          <w:b/>
          <w:bCs/>
          <w:color w:val="00000A"/>
          <w:sz w:val="22"/>
          <w:szCs w:val="22"/>
          <w:lang w:val="pt-PT" w:eastAsia="en-US"/>
        </w:rPr>
        <w:t>:</w:t>
      </w:r>
    </w:p>
    <w:p w:rsidR="00573B28" w:rsidRPr="005A1B0C" w:rsidRDefault="244FED63"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3" w:anchor="art23">
        <w:r w:rsidRPr="005A1B0C">
          <w:rPr>
            <w:sz w:val="22"/>
            <w:szCs w:val="22"/>
          </w:rPr>
          <w:t>Art. 23, I e II, do Decreto nº 11.246, de 2022</w:t>
        </w:r>
      </w:hyperlink>
      <w:r w:rsidRPr="005A1B0C">
        <w:rPr>
          <w:sz w:val="22"/>
          <w:szCs w:val="22"/>
        </w:rPr>
        <w:t>).</w:t>
      </w:r>
    </w:p>
    <w:p w:rsidR="244FED63" w:rsidRPr="005A1B0C" w:rsidRDefault="244FED63"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4" w:anchor="art23">
        <w:r w:rsidRPr="005A1B0C">
          <w:rPr>
            <w:sz w:val="22"/>
            <w:szCs w:val="22"/>
          </w:rPr>
          <w:t>Decreto nº 11.246, de 2022, art. 23, IV</w:t>
        </w:r>
      </w:hyperlink>
      <w:r w:rsidRPr="005A1B0C">
        <w:rPr>
          <w:sz w:val="22"/>
          <w:szCs w:val="22"/>
        </w:rPr>
        <w:t>).</w:t>
      </w:r>
    </w:p>
    <w:p w:rsidR="4A1CBB7A" w:rsidRPr="005A1B0C" w:rsidRDefault="4A1CBB7A"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rsidR="4A1CBB7A" w:rsidRPr="005A1B0C" w:rsidRDefault="4A1CBB7A" w:rsidP="00670B26">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Na fiscalização do cumprimento das obrigações trabalhistas e sociais exigir-se-á, dentre outras, as seguintes comprovações</w:t>
      </w:r>
      <w:r w:rsidR="60C26BC8" w:rsidRPr="005A1B0C">
        <w:rPr>
          <w:sz w:val="22"/>
          <w:szCs w:val="22"/>
        </w:rPr>
        <w:t>:</w:t>
      </w:r>
    </w:p>
    <w:p w:rsidR="42CB13FE" w:rsidRPr="005A1B0C" w:rsidRDefault="42CB13FE" w:rsidP="00670B26">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No caso de empresas regidas pela Consolidação das Leis do Trabalho (CLT):</w:t>
      </w:r>
    </w:p>
    <w:p w:rsidR="42CB13FE" w:rsidRPr="005A1B0C" w:rsidRDefault="001F60A6" w:rsidP="00670B26">
      <w:pPr>
        <w:pStyle w:val="Corpodetexto"/>
        <w:widowControl w:val="0"/>
        <w:numPr>
          <w:ilvl w:val="4"/>
          <w:numId w:val="9"/>
        </w:numPr>
        <w:spacing w:before="235" w:beforeAutospacing="0" w:after="0" w:afterAutospacing="0" w:line="276" w:lineRule="auto"/>
        <w:ind w:left="0" w:firstLine="1418"/>
        <w:jc w:val="both"/>
        <w:rPr>
          <w:sz w:val="22"/>
          <w:szCs w:val="22"/>
        </w:rPr>
      </w:pPr>
      <w:bookmarkStart w:id="4" w:name="_Ref126527030"/>
      <w:r w:rsidRPr="005A1B0C">
        <w:rPr>
          <w:sz w:val="22"/>
          <w:szCs w:val="22"/>
        </w:rPr>
        <w:t>N</w:t>
      </w:r>
      <w:r w:rsidR="42CB13FE" w:rsidRPr="005A1B0C">
        <w:rPr>
          <w:sz w:val="22"/>
          <w:szCs w:val="22"/>
        </w:rPr>
        <w:t>o primeiro mês da prestação dos serviços, a contratada deverá apresentar a seguinte documentação:</w:t>
      </w:r>
      <w:bookmarkEnd w:id="4"/>
    </w:p>
    <w:p w:rsidR="42CB13FE" w:rsidRPr="005A1B0C" w:rsidRDefault="005E5792" w:rsidP="00670B26">
      <w:pPr>
        <w:pStyle w:val="Corpodetexto"/>
        <w:widowControl w:val="0"/>
        <w:numPr>
          <w:ilvl w:val="5"/>
          <w:numId w:val="9"/>
        </w:numPr>
        <w:spacing w:before="235" w:beforeAutospacing="0" w:after="0" w:afterAutospacing="0" w:line="276" w:lineRule="auto"/>
        <w:ind w:left="0" w:firstLine="1701"/>
        <w:jc w:val="both"/>
        <w:rPr>
          <w:sz w:val="22"/>
          <w:szCs w:val="22"/>
        </w:rPr>
      </w:pPr>
      <w:r w:rsidRPr="005A1B0C">
        <w:rPr>
          <w:sz w:val="22"/>
          <w:szCs w:val="22"/>
        </w:rPr>
        <w:t>R</w:t>
      </w:r>
      <w:r w:rsidR="42CB13FE" w:rsidRPr="005A1B0C">
        <w:rPr>
          <w:sz w:val="22"/>
          <w:szCs w:val="22"/>
        </w:rPr>
        <w:t>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42CB13FE" w:rsidRPr="005A1B0C" w:rsidRDefault="42CB13FE" w:rsidP="00670B26">
      <w:pPr>
        <w:pStyle w:val="Corpodetexto"/>
        <w:widowControl w:val="0"/>
        <w:numPr>
          <w:ilvl w:val="5"/>
          <w:numId w:val="9"/>
        </w:numPr>
        <w:spacing w:before="235" w:beforeAutospacing="0" w:after="0" w:afterAutospacing="0" w:line="276" w:lineRule="auto"/>
        <w:ind w:left="0" w:firstLine="1701"/>
        <w:jc w:val="both"/>
        <w:rPr>
          <w:sz w:val="22"/>
          <w:szCs w:val="22"/>
        </w:rPr>
      </w:pPr>
      <w:r w:rsidRPr="005A1B0C">
        <w:rPr>
          <w:sz w:val="22"/>
          <w:szCs w:val="22"/>
        </w:rPr>
        <w:t>Carteira de Trabalho e Previdência Social (CTPS) dos empregados admitidos e dos responsáveis técnicos pela execução dos serviços, quando for o caso, devidamente assinada pela contratada;</w:t>
      </w:r>
    </w:p>
    <w:p w:rsidR="167BC2B9" w:rsidRPr="005A1B0C" w:rsidRDefault="00670B26" w:rsidP="00670B26">
      <w:pPr>
        <w:pStyle w:val="Corpodetexto"/>
        <w:widowControl w:val="0"/>
        <w:numPr>
          <w:ilvl w:val="5"/>
          <w:numId w:val="9"/>
        </w:numPr>
        <w:spacing w:before="235" w:beforeAutospacing="0" w:after="0" w:afterAutospacing="0" w:line="276" w:lineRule="auto"/>
        <w:ind w:left="0" w:firstLine="1701"/>
        <w:jc w:val="both"/>
        <w:rPr>
          <w:sz w:val="22"/>
          <w:szCs w:val="22"/>
        </w:rPr>
      </w:pPr>
      <w:r w:rsidRPr="005A1B0C">
        <w:rPr>
          <w:sz w:val="22"/>
          <w:szCs w:val="22"/>
        </w:rPr>
        <w:t>E</w:t>
      </w:r>
      <w:r w:rsidR="42CB13FE" w:rsidRPr="005A1B0C">
        <w:rPr>
          <w:sz w:val="22"/>
          <w:szCs w:val="22"/>
        </w:rPr>
        <w:t>xames médicos admissionais dos empregados da contratada que prestarão os serviços</w:t>
      </w:r>
      <w:r w:rsidR="512C9FBD" w:rsidRPr="005A1B0C">
        <w:rPr>
          <w:sz w:val="22"/>
          <w:szCs w:val="22"/>
        </w:rPr>
        <w:t>; e</w:t>
      </w:r>
    </w:p>
    <w:p w:rsidR="00F63965" w:rsidRPr="005A1B0C" w:rsidRDefault="005E5792" w:rsidP="001F60A6">
      <w:pPr>
        <w:pStyle w:val="Corpodetexto"/>
        <w:widowControl w:val="0"/>
        <w:numPr>
          <w:ilvl w:val="5"/>
          <w:numId w:val="9"/>
        </w:numPr>
        <w:spacing w:before="235" w:beforeAutospacing="0" w:after="0" w:afterAutospacing="0" w:line="276" w:lineRule="auto"/>
        <w:ind w:left="0" w:firstLine="1701"/>
        <w:jc w:val="both"/>
        <w:rPr>
          <w:sz w:val="22"/>
          <w:szCs w:val="22"/>
        </w:rPr>
      </w:pPr>
      <w:r w:rsidRPr="005A1B0C">
        <w:rPr>
          <w:sz w:val="22"/>
          <w:szCs w:val="22"/>
        </w:rPr>
        <w:t>E</w:t>
      </w:r>
      <w:r w:rsidR="42CB13FE" w:rsidRPr="005A1B0C">
        <w:rPr>
          <w:sz w:val="22"/>
          <w:szCs w:val="22"/>
        </w:rPr>
        <w:t>ntrega até o dia trinta do mês seguinte ao da prestação dos serviços ao setor responsável pela fiscalização do contrato dos seguintes documentos, quando não for possível a verificação da regularidade destes no Sistema de Cadastro de Fornecedores (Sicaf):</w:t>
      </w:r>
    </w:p>
    <w:p w:rsidR="42CB13FE" w:rsidRPr="005A1B0C" w:rsidRDefault="42CB13FE" w:rsidP="001F60A6">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Certidão Negativa de Débitos relativos a Créditos Tributários Federais e à Dívida Ativa da União (CND);</w:t>
      </w:r>
    </w:p>
    <w:p w:rsidR="42CB13FE" w:rsidRPr="005A1B0C" w:rsidRDefault="008265B0" w:rsidP="001F60A6">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C</w:t>
      </w:r>
      <w:r w:rsidR="42CB13FE" w:rsidRPr="005A1B0C">
        <w:rPr>
          <w:sz w:val="22"/>
          <w:szCs w:val="22"/>
        </w:rPr>
        <w:t>ertidões que comprovem a regularidade perante as Fazendas Estadual, Distrital e Municipal do domicílio ou sede do contratado;</w:t>
      </w:r>
    </w:p>
    <w:p w:rsidR="42CB13FE" w:rsidRPr="005A1B0C" w:rsidRDefault="42CB13FE" w:rsidP="001F60A6">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Certidão de Regularidade do FGTS (CRF); e</w:t>
      </w:r>
    </w:p>
    <w:p w:rsidR="42CB13FE" w:rsidRPr="005A1B0C" w:rsidRDefault="42CB13FE" w:rsidP="001F60A6">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Certidão Negativa de Débitos Trabalhistas (CNDT).</w:t>
      </w:r>
    </w:p>
    <w:p w:rsidR="42CB13FE" w:rsidRPr="005A1B0C" w:rsidRDefault="005E5792" w:rsidP="001F60A6">
      <w:pPr>
        <w:pStyle w:val="Corpodetexto"/>
        <w:widowControl w:val="0"/>
        <w:numPr>
          <w:ilvl w:val="5"/>
          <w:numId w:val="9"/>
        </w:numPr>
        <w:spacing w:before="235" w:beforeAutospacing="0" w:after="0" w:afterAutospacing="0" w:line="276" w:lineRule="auto"/>
        <w:ind w:left="0" w:firstLine="1701"/>
        <w:jc w:val="both"/>
        <w:rPr>
          <w:sz w:val="22"/>
          <w:szCs w:val="22"/>
        </w:rPr>
      </w:pPr>
      <w:r w:rsidRPr="005A1B0C">
        <w:rPr>
          <w:sz w:val="22"/>
          <w:szCs w:val="22"/>
        </w:rPr>
        <w:t>E</w:t>
      </w:r>
      <w:r w:rsidR="42CB13FE" w:rsidRPr="005A1B0C">
        <w:rPr>
          <w:sz w:val="22"/>
          <w:szCs w:val="22"/>
        </w:rPr>
        <w:t>ntrega, quando solicitado pel</w:t>
      </w:r>
      <w:r w:rsidR="432EA360" w:rsidRPr="005A1B0C">
        <w:rPr>
          <w:sz w:val="22"/>
          <w:szCs w:val="22"/>
        </w:rPr>
        <w:t>o Contratante</w:t>
      </w:r>
      <w:r w:rsidR="42CB13FE" w:rsidRPr="005A1B0C">
        <w:rPr>
          <w:sz w:val="22"/>
          <w:szCs w:val="22"/>
        </w:rPr>
        <w:t>, de quaisquer dos seguintes documentos:</w:t>
      </w:r>
    </w:p>
    <w:p w:rsidR="42CB13FE" w:rsidRPr="005A1B0C" w:rsidRDefault="005E5792" w:rsidP="005E5792">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E</w:t>
      </w:r>
      <w:r w:rsidR="42CB13FE" w:rsidRPr="005A1B0C">
        <w:rPr>
          <w:sz w:val="22"/>
          <w:szCs w:val="22"/>
        </w:rPr>
        <w:t>xtrato da conta do INSS e do FGTS de qualquer empregado, a critério da Administração contratante;</w:t>
      </w:r>
    </w:p>
    <w:p w:rsidR="42CB13FE" w:rsidRPr="005A1B0C" w:rsidRDefault="005E5792" w:rsidP="005E5792">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C</w:t>
      </w:r>
      <w:r w:rsidR="42CB13FE" w:rsidRPr="005A1B0C">
        <w:rPr>
          <w:sz w:val="22"/>
          <w:szCs w:val="22"/>
        </w:rPr>
        <w:t xml:space="preserve">ópia da folha de pagamento analítica de qualquer mês da prestação dos serviços, em que conste como tomador </w:t>
      </w:r>
      <w:r w:rsidR="60A1C908" w:rsidRPr="005A1B0C">
        <w:rPr>
          <w:sz w:val="22"/>
          <w:szCs w:val="22"/>
        </w:rPr>
        <w:t>a parte contratante</w:t>
      </w:r>
      <w:r w:rsidR="42CB13FE" w:rsidRPr="005A1B0C">
        <w:rPr>
          <w:sz w:val="22"/>
          <w:szCs w:val="22"/>
        </w:rPr>
        <w:t>;</w:t>
      </w:r>
    </w:p>
    <w:p w:rsidR="42CB13FE" w:rsidRPr="005A1B0C" w:rsidRDefault="005E5792" w:rsidP="005E5792">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C</w:t>
      </w:r>
      <w:r w:rsidR="42CB13FE" w:rsidRPr="005A1B0C">
        <w:rPr>
          <w:sz w:val="22"/>
          <w:szCs w:val="22"/>
        </w:rPr>
        <w:t>ópia dos contracheques dos empregados relativos a qualquer mês da prestação dos serviços ou, ainda, quando necessário, cópia de recibos de depósitos bancários;</w:t>
      </w:r>
    </w:p>
    <w:p w:rsidR="42CB13FE" w:rsidRPr="005A1B0C" w:rsidRDefault="005E5792" w:rsidP="005E5792">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C</w:t>
      </w:r>
      <w:r w:rsidR="42CB13FE" w:rsidRPr="005A1B0C">
        <w:rPr>
          <w:sz w:val="22"/>
          <w:szCs w:val="22"/>
        </w:rPr>
        <w:t>omprovantes de entrega de benefícios suplementares (vale-transporte, vale-alimentação, entre outros), a que estiver obrigada por força de lei ou de Convenção ou Acordo Coletivo de Trabalho, relativos a qualquer mês da prestação dos serviços e de qualquer empregado; e</w:t>
      </w:r>
    </w:p>
    <w:p w:rsidR="42CB13FE" w:rsidRPr="005A1B0C" w:rsidRDefault="005E5792" w:rsidP="005E5792">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C</w:t>
      </w:r>
      <w:r w:rsidR="42CB13FE" w:rsidRPr="005A1B0C">
        <w:rPr>
          <w:sz w:val="22"/>
          <w:szCs w:val="22"/>
        </w:rPr>
        <w:t>omprovantes de realização de eventuais cursos de treinamento e reciclagem que forem exigidos por lei ou pelo contrato.</w:t>
      </w:r>
    </w:p>
    <w:p w:rsidR="42CB13FE" w:rsidRPr="005A1B0C" w:rsidRDefault="005E5792" w:rsidP="005E5792">
      <w:pPr>
        <w:pStyle w:val="Corpodetexto"/>
        <w:widowControl w:val="0"/>
        <w:numPr>
          <w:ilvl w:val="5"/>
          <w:numId w:val="9"/>
        </w:numPr>
        <w:spacing w:before="235" w:beforeAutospacing="0" w:after="0" w:afterAutospacing="0" w:line="276" w:lineRule="auto"/>
        <w:ind w:left="0" w:firstLine="1701"/>
        <w:jc w:val="both"/>
        <w:rPr>
          <w:sz w:val="22"/>
          <w:szCs w:val="22"/>
        </w:rPr>
      </w:pPr>
      <w:bookmarkStart w:id="5" w:name="_Ref126527146"/>
      <w:r w:rsidRPr="005A1B0C">
        <w:rPr>
          <w:sz w:val="22"/>
          <w:szCs w:val="22"/>
        </w:rPr>
        <w:t>E</w:t>
      </w:r>
      <w:r w:rsidR="42CB13FE" w:rsidRPr="005A1B0C">
        <w:rPr>
          <w:sz w:val="22"/>
          <w:szCs w:val="22"/>
        </w:rPr>
        <w:t>ntrega de cópia da documentação abaixo relacionada, quando da extinção ou rescisão do contrato, após o último mês de prestação dos serviços, no prazo definido no contrato:</w:t>
      </w:r>
      <w:bookmarkEnd w:id="5"/>
    </w:p>
    <w:p w:rsidR="42CB13FE" w:rsidRPr="005A1B0C" w:rsidRDefault="005E5792" w:rsidP="005E5792">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T</w:t>
      </w:r>
      <w:r w:rsidR="42CB13FE" w:rsidRPr="005A1B0C">
        <w:rPr>
          <w:sz w:val="22"/>
          <w:szCs w:val="22"/>
        </w:rPr>
        <w:t>ermos de rescisão dos contratos de trabalho dos empregados prestadores de serviço, devidamente homologados, quando exigível pelo sindicato da categoria;</w:t>
      </w:r>
    </w:p>
    <w:p w:rsidR="42CB13FE" w:rsidRPr="005A1B0C" w:rsidRDefault="005E5792" w:rsidP="005E5792">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G</w:t>
      </w:r>
      <w:r w:rsidR="42CB13FE" w:rsidRPr="005A1B0C">
        <w:rPr>
          <w:sz w:val="22"/>
          <w:szCs w:val="22"/>
        </w:rPr>
        <w:t>uias de recolhimento da contribuição previdenciária e do FGTS, referentes às rescisões contratuais;</w:t>
      </w:r>
    </w:p>
    <w:p w:rsidR="42CB13FE" w:rsidRPr="005A1B0C" w:rsidRDefault="005E5792" w:rsidP="005E5792">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E</w:t>
      </w:r>
      <w:r w:rsidR="42CB13FE" w:rsidRPr="005A1B0C">
        <w:rPr>
          <w:sz w:val="22"/>
          <w:szCs w:val="22"/>
        </w:rPr>
        <w:t>xtratos dos depósitos efetuados nas contas vinculadas individuais do FGTS de cada empregado dispensado;</w:t>
      </w:r>
    </w:p>
    <w:p w:rsidR="002E42FF" w:rsidRPr="005A1B0C" w:rsidRDefault="005E5792" w:rsidP="005E5792">
      <w:pPr>
        <w:pStyle w:val="Corpodetexto"/>
        <w:widowControl w:val="0"/>
        <w:numPr>
          <w:ilvl w:val="6"/>
          <w:numId w:val="9"/>
        </w:numPr>
        <w:spacing w:before="235" w:beforeAutospacing="0" w:after="0" w:afterAutospacing="0" w:line="276" w:lineRule="auto"/>
        <w:jc w:val="both"/>
        <w:rPr>
          <w:sz w:val="22"/>
          <w:szCs w:val="22"/>
        </w:rPr>
      </w:pPr>
      <w:r w:rsidRPr="005A1B0C">
        <w:rPr>
          <w:sz w:val="22"/>
          <w:szCs w:val="22"/>
        </w:rPr>
        <w:t>E</w:t>
      </w:r>
      <w:r w:rsidR="42CB13FE" w:rsidRPr="005A1B0C">
        <w:rPr>
          <w:sz w:val="22"/>
          <w:szCs w:val="22"/>
        </w:rPr>
        <w:t>xames médicos demissionais dos empregados dispensados.</w:t>
      </w:r>
    </w:p>
    <w:p w:rsidR="167BC2B9" w:rsidRPr="005A1B0C" w:rsidRDefault="7AB5151D"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Sempre que houver admissão de novos empregados pela contratada, os documentos elencados acima deverão ser apresentados</w:t>
      </w:r>
      <w:r w:rsidR="22DA4D89" w:rsidRPr="005A1B0C">
        <w:rPr>
          <w:sz w:val="22"/>
          <w:szCs w:val="22"/>
        </w:rPr>
        <w:t>.</w:t>
      </w:r>
    </w:p>
    <w:p w:rsidR="528D8C33" w:rsidRPr="005A1B0C" w:rsidRDefault="22DA4D89"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A Administração deverá analisar a documentação solicitada </w:t>
      </w:r>
      <w:r w:rsidR="000B69EE" w:rsidRPr="005A1B0C">
        <w:rPr>
          <w:sz w:val="22"/>
          <w:szCs w:val="22"/>
        </w:rPr>
        <w:t xml:space="preserve">no </w:t>
      </w:r>
      <w:r w:rsidRPr="005A1B0C">
        <w:rPr>
          <w:sz w:val="22"/>
          <w:szCs w:val="22"/>
        </w:rPr>
        <w:t>prazo de 30 (trinta) dias após o recebimento dos documentos, prorrogáveis por mais 30 (trinta) dias, justificadamente.</w:t>
      </w:r>
    </w:p>
    <w:p w:rsidR="24924F12" w:rsidRPr="005A1B0C" w:rsidRDefault="24924F12"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 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rsidR="24924F12" w:rsidRPr="005A1B0C" w:rsidRDefault="24924F12"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termo de quitação anual efetivado deverá ser firmado junto ao respectivo Sindicato dos Empregados e obedecerá ao disposto no art. 507-B, parágrafo único, da CLT.</w:t>
      </w:r>
    </w:p>
    <w:p w:rsidR="24924F12" w:rsidRPr="005A1B0C" w:rsidRDefault="24924F12"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Para fins de comprovação da adoção das providências a que se refere o presente item, será aceito qualquer meio de prova, tais como: recibo de convocação, declaração de negativa de negociação, ata de negociação, dentre outros.</w:t>
      </w:r>
    </w:p>
    <w:p w:rsidR="000B69EE" w:rsidRPr="005A1B0C" w:rsidRDefault="24924F12"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Não haverá pagamento adicional pela Contratante à Contratada em razão do cumprimento das obrigações previstas neste item.</w:t>
      </w:r>
      <w:r w:rsidR="42CB13FE" w:rsidRPr="005A1B0C">
        <w:rPr>
          <w:sz w:val="22"/>
          <w:szCs w:val="22"/>
        </w:rPr>
        <w:t>.</w:t>
      </w:r>
    </w:p>
    <w:p w:rsidR="000B69EE" w:rsidRPr="005A1B0C" w:rsidRDefault="42CB13FE"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No caso de sociedades diversas, tais como as Organizações Sociais Civis de Interesse Público (Oscip’s) e as Organizações Sociais, será exigida a comprovação de atendimento a eventuais obrigações decorrentes da legislação que rege as respectivas organizações.</w:t>
      </w:r>
    </w:p>
    <w:p w:rsidR="00912BFC" w:rsidRPr="005A1B0C" w:rsidRDefault="42CB13FE"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Os documentos necessários à comprovação do cumprimento das obrigações sociais trabalhistas poderão ser apresentados em original ou por qualquer processo de cópia autenticada por cartório competente ou por servidor da Administração.</w:t>
      </w:r>
    </w:p>
    <w:p w:rsidR="00912BFC" w:rsidRPr="005A1B0C" w:rsidRDefault="76983228"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Em caso de indício de irregularidade no recolhimento das contribuições previdenciárias, os fiscais ou gestores de contratos de serviços com regime de dedicação exclusiva de mão de obra deverão oficiar à Receita Federal do Brasil (RFB).</w:t>
      </w:r>
    </w:p>
    <w:p w:rsidR="003B31DC" w:rsidRPr="005A1B0C" w:rsidRDefault="76983228"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Em caso de indício de irregularidade no recolhimento da contribuição para o FGTS, os fiscais ou gestores de contratos de serviços com regime de dedicação exclusiva de mão de obra deverão oficiar ao Ministério do Trabalho.</w:t>
      </w:r>
    </w:p>
    <w:p w:rsidR="167BC2B9" w:rsidRPr="005A1B0C" w:rsidRDefault="003B31DC"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descumprimento das obrigações trabalhistas ou a não manutenção das condições de habilitação pelo contratado poderá dar ensejo à rescisão contratual, sem prejuízo das demais sanções.</w:t>
      </w:r>
    </w:p>
    <w:p w:rsidR="00912BFC" w:rsidRPr="005A1B0C" w:rsidRDefault="76983228"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A Administração </w:t>
      </w:r>
      <w:r w:rsidR="4B135628" w:rsidRPr="005A1B0C">
        <w:rPr>
          <w:sz w:val="22"/>
          <w:szCs w:val="22"/>
        </w:rPr>
        <w:t xml:space="preserve">contratante </w:t>
      </w:r>
      <w:r w:rsidRPr="005A1B0C">
        <w:rPr>
          <w:sz w:val="22"/>
          <w:szCs w:val="22"/>
        </w:rPr>
        <w:t>poderá conceder um prazo para que a contratada regularize suas obrigações trabalhistas ou suas condições de habilitação, sob pena de rescisão contratual, quando não identificar má-fé ou a incapacidade da empresa de corrigir.</w:t>
      </w:r>
    </w:p>
    <w:p w:rsidR="76983228" w:rsidRPr="005A1B0C" w:rsidRDefault="2D8CEB2D"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2D8CEB2D" w:rsidRPr="005A1B0C" w:rsidRDefault="2D8CEB2D"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Não havendo quitação das obrigações por parte da Contratada no prazo de quinze dias, a Contratante poderá efetuar o pagamento das obrigações diretamente aos empregados da contratada que tenham participado da execução dos serviços objeto do contrato. </w:t>
      </w:r>
    </w:p>
    <w:p w:rsidR="2D8CEB2D" w:rsidRPr="005A1B0C" w:rsidRDefault="2D8CEB2D"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 sindicato representante da categoria do trabalhador deverá ser notificado pela Contratante para acompanhar o pagamento das verbas mencionadas. </w:t>
      </w:r>
    </w:p>
    <w:p w:rsidR="2D8CEB2D" w:rsidRPr="005A1B0C" w:rsidRDefault="2D8CEB2D"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Tais pagamentos não configuram vínculo empregatício ou implicam a assunção de responsabilidade por quaisquer obrigações dele decorrentes entre a contratante e os empregados da Contratada.</w:t>
      </w:r>
    </w:p>
    <w:p w:rsidR="2D8CEB2D" w:rsidRPr="005A1B0C" w:rsidRDefault="2D8CEB2D"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w:t>
      </w:r>
    </w:p>
    <w:p w:rsidR="2D8CEB2D" w:rsidRPr="005A1B0C" w:rsidRDefault="2D8CEB2D"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Contratada é responsável pelos encargos trabalhistas, previdenciários, fiscais e comerciais resultantes da execução do contrato.</w:t>
      </w:r>
    </w:p>
    <w:p w:rsidR="2D8CEB2D" w:rsidRPr="005A1B0C" w:rsidRDefault="2D8CEB2D"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inadimplência da Contratada, com referência aos encargos trabalhistas, fiscais e comerciais não transfere à Administração Pública a responsabilidade por seu pagamento.</w:t>
      </w:r>
    </w:p>
    <w:p w:rsidR="2D8CEB2D" w:rsidRPr="005A1B0C" w:rsidRDefault="2D8CEB2D"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fiscalização administrativa observará, ainda, as diretrizes relacionadas no item 10 do Anexo VIII-B da Instrução Normativa nº 5, de 26 de maio de 2017</w:t>
      </w:r>
      <w:r w:rsidR="76CA217B" w:rsidRPr="005A1B0C">
        <w:rPr>
          <w:sz w:val="22"/>
          <w:szCs w:val="22"/>
        </w:rPr>
        <w:t>, cuja incidência se admite por força da Instrução Normativa Seges/Me nº 98, de 26 de dezembro de 2022.</w:t>
      </w:r>
    </w:p>
    <w:p w:rsidR="00F02E5C" w:rsidRPr="005A1B0C" w:rsidRDefault="76983228" w:rsidP="005E579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5073C92D" w:rsidRPr="005A1B0C" w:rsidRDefault="5073C92D" w:rsidP="00DB288C">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Gestor do Contrato</w:t>
      </w:r>
      <w:r w:rsidR="00DB288C" w:rsidRPr="005A1B0C">
        <w:rPr>
          <w:b/>
          <w:bCs/>
          <w:color w:val="00000A"/>
          <w:sz w:val="22"/>
          <w:szCs w:val="22"/>
          <w:lang w:val="pt-PT" w:eastAsia="en-US"/>
        </w:rPr>
        <w:t>:</w:t>
      </w:r>
    </w:p>
    <w:p w:rsidR="1EC9FC32" w:rsidRPr="005A1B0C" w:rsidRDefault="1EC9FC32"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gestor do contrato coordenará a atualização do processo de acompanhamento efiscalização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1EC9FC32" w:rsidRPr="005A1B0C" w:rsidRDefault="1EC9FC32"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1EC9FC32" w:rsidRPr="005A1B0C" w:rsidRDefault="1EC9FC32"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1EC9FC32" w:rsidRPr="005A1B0C" w:rsidRDefault="1EC9FC32"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1EC9FC32" w:rsidRPr="005A1B0C" w:rsidRDefault="1EC9FC32"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1EC9FC32" w:rsidRPr="005A1B0C" w:rsidRDefault="1EC9FC32"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1EC9FC32" w:rsidRPr="005A1B0C" w:rsidRDefault="1EC9FC32"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gestor do contrato deverá enviar a documentação pertinente ao setor de contratos para a formalização dos procedimentos de liquidação e pagamento, no valor dimensionado pela fiscalização e gestão nos termos do contrato.</w:t>
      </w:r>
    </w:p>
    <w:p w:rsidR="009552D3" w:rsidRPr="005A1B0C" w:rsidRDefault="009552D3" w:rsidP="009552D3">
      <w:pPr>
        <w:pStyle w:val="Corpodetexto"/>
        <w:widowControl w:val="0"/>
        <w:spacing w:before="235" w:beforeAutospacing="0" w:after="0" w:afterAutospacing="0" w:line="276" w:lineRule="auto"/>
        <w:jc w:val="both"/>
        <w:rPr>
          <w:sz w:val="22"/>
          <w:szCs w:val="22"/>
        </w:rPr>
      </w:pPr>
    </w:p>
    <w:p w:rsidR="00573B28" w:rsidRPr="005A1B0C" w:rsidRDefault="5DA070A6" w:rsidP="005E0A02">
      <w:pPr>
        <w:pStyle w:val="itemnivel1"/>
        <w:numPr>
          <w:ilvl w:val="0"/>
          <w:numId w:val="9"/>
        </w:numPr>
        <w:shd w:val="clear" w:color="auto" w:fill="E6E6E6"/>
        <w:spacing w:before="0" w:beforeAutospacing="0" w:after="0" w:afterAutospacing="0" w:line="276" w:lineRule="auto"/>
        <w:ind w:left="0" w:right="120" w:firstLine="0"/>
        <w:jc w:val="both"/>
        <w:rPr>
          <w:b/>
          <w:bCs/>
          <w:caps/>
          <w:color w:val="000000"/>
          <w:sz w:val="22"/>
          <w:szCs w:val="22"/>
          <w:shd w:val="clear" w:color="auto" w:fill="E6E6E6"/>
        </w:rPr>
      </w:pPr>
      <w:r w:rsidRPr="005A1B0C">
        <w:rPr>
          <w:b/>
          <w:bCs/>
          <w:caps/>
          <w:color w:val="000000"/>
          <w:sz w:val="22"/>
          <w:szCs w:val="22"/>
          <w:shd w:val="clear" w:color="auto" w:fill="E6E6E6"/>
        </w:rPr>
        <w:t>CRITÉRIOS DE MEDIÇÃO E PAGAMENTO</w:t>
      </w:r>
      <w:r w:rsidR="005E0A02" w:rsidRPr="005A1B0C">
        <w:rPr>
          <w:b/>
          <w:bCs/>
          <w:caps/>
          <w:color w:val="000000"/>
          <w:sz w:val="22"/>
          <w:szCs w:val="22"/>
          <w:shd w:val="clear" w:color="auto" w:fill="E6E6E6"/>
        </w:rPr>
        <w:t>:</w:t>
      </w:r>
    </w:p>
    <w:p w:rsidR="2535D45D" w:rsidRPr="005A1B0C" w:rsidRDefault="2535D45D" w:rsidP="009552D3">
      <w:pPr>
        <w:pStyle w:val="Corpodetexto"/>
        <w:widowControl w:val="0"/>
        <w:numPr>
          <w:ilvl w:val="1"/>
          <w:numId w:val="9"/>
        </w:numPr>
        <w:spacing w:before="235" w:beforeAutospacing="0" w:after="0" w:afterAutospacing="0" w:line="276" w:lineRule="auto"/>
        <w:ind w:left="0" w:firstLine="0"/>
        <w:jc w:val="both"/>
        <w:rPr>
          <w:color w:val="000000" w:themeColor="text1"/>
          <w:sz w:val="22"/>
          <w:szCs w:val="22"/>
          <w:lang w:val="pt-PT" w:eastAsia="en-US"/>
        </w:rPr>
      </w:pPr>
      <w:r w:rsidRPr="005A1B0C">
        <w:rPr>
          <w:color w:val="000000" w:themeColor="text1"/>
          <w:sz w:val="22"/>
          <w:szCs w:val="22"/>
          <w:lang w:val="pt-PT" w:eastAsia="en-US"/>
        </w:rPr>
        <w:t xml:space="preserve">A avaliação da execução do objeto utilizará o Instrumento de Medição de Resultado (IMR), conforme previsto no Anexo </w:t>
      </w:r>
      <w:r w:rsidR="000A0403" w:rsidRPr="005A1B0C">
        <w:rPr>
          <w:color w:val="000000" w:themeColor="text1"/>
          <w:sz w:val="22"/>
          <w:szCs w:val="22"/>
          <w:lang w:val="pt-PT" w:eastAsia="en-US"/>
        </w:rPr>
        <w:t>II</w:t>
      </w:r>
      <w:r w:rsidRPr="005A1B0C">
        <w:rPr>
          <w:color w:val="000000" w:themeColor="text1"/>
          <w:sz w:val="22"/>
          <w:szCs w:val="22"/>
          <w:lang w:val="pt-PT" w:eastAsia="en-US"/>
        </w:rPr>
        <w:t xml:space="preserve"> para aferição da qualidade da prestação dos serviços</w:t>
      </w:r>
      <w:r w:rsidR="009552D3" w:rsidRPr="005A1B0C">
        <w:rPr>
          <w:color w:val="000000" w:themeColor="text1"/>
          <w:sz w:val="22"/>
          <w:szCs w:val="22"/>
          <w:lang w:val="pt-PT" w:eastAsia="en-US"/>
        </w:rPr>
        <w:t>.</w:t>
      </w:r>
    </w:p>
    <w:p w:rsidR="00573B28" w:rsidRPr="005A1B0C" w:rsidRDefault="244FED63" w:rsidP="009552D3">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Será indicada a retenção ou glosa no pagamento, proporcional à irregularidade verificada, sem prejuízo das sanções cabíveis, caso se constate que a Contratada:</w:t>
      </w:r>
    </w:p>
    <w:p w:rsidR="00573B28" w:rsidRPr="005A1B0C" w:rsidRDefault="005B0432"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N</w:t>
      </w:r>
      <w:r w:rsidR="3FC4A8B7" w:rsidRPr="005A1B0C">
        <w:rPr>
          <w:sz w:val="22"/>
          <w:szCs w:val="22"/>
        </w:rPr>
        <w:t>ão produzir os resultados acordados</w:t>
      </w:r>
      <w:r w:rsidRPr="005A1B0C">
        <w:rPr>
          <w:sz w:val="22"/>
          <w:szCs w:val="22"/>
        </w:rPr>
        <w:t>;</w:t>
      </w:r>
    </w:p>
    <w:p w:rsidR="00573B28" w:rsidRPr="005A1B0C" w:rsidRDefault="005B0432"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D</w:t>
      </w:r>
      <w:r w:rsidR="244FED63" w:rsidRPr="005A1B0C">
        <w:rPr>
          <w:sz w:val="22"/>
          <w:szCs w:val="22"/>
        </w:rPr>
        <w:t>eixar de executar, ou não executar com a qualidade mínima exigida as atividades contratadas; ou</w:t>
      </w:r>
    </w:p>
    <w:p w:rsidR="00573B28" w:rsidRPr="005A1B0C" w:rsidRDefault="005B0432"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D</w:t>
      </w:r>
      <w:r w:rsidR="244FED63" w:rsidRPr="005A1B0C">
        <w:rPr>
          <w:sz w:val="22"/>
          <w:szCs w:val="22"/>
        </w:rPr>
        <w:t>eixar de utilizar materiais e recursos humanos exigidos para a execução do serviço, ou utilizá-los com qualidade ou quantidade inferior à demandada.</w:t>
      </w:r>
    </w:p>
    <w:p w:rsidR="009552D3" w:rsidRPr="005A1B0C" w:rsidRDefault="244FED63" w:rsidP="009552D3">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A utilização do IMR não impede a aplicação concomitante de outros mecanismos para a avaliação da prestação dos serviços.</w:t>
      </w:r>
    </w:p>
    <w:p w:rsidR="009552D3" w:rsidRPr="005A1B0C" w:rsidRDefault="244FED63" w:rsidP="009552D3">
      <w:pPr>
        <w:pStyle w:val="Corpodetexto"/>
        <w:widowControl w:val="0"/>
        <w:numPr>
          <w:ilvl w:val="1"/>
          <w:numId w:val="9"/>
        </w:numPr>
        <w:spacing w:before="235" w:beforeAutospacing="0" w:after="0" w:afterAutospacing="0" w:line="276" w:lineRule="auto"/>
        <w:ind w:left="0" w:firstLine="0"/>
        <w:jc w:val="both"/>
        <w:rPr>
          <w:color w:val="00000A"/>
          <w:sz w:val="22"/>
          <w:szCs w:val="22"/>
          <w:lang w:val="pt-PT" w:eastAsia="en-US"/>
        </w:rPr>
      </w:pPr>
      <w:r w:rsidRPr="005A1B0C">
        <w:rPr>
          <w:color w:val="00000A"/>
          <w:sz w:val="22"/>
          <w:szCs w:val="22"/>
          <w:lang w:val="pt-PT" w:eastAsia="en-US"/>
        </w:rPr>
        <w:t>A aferição da execução contratual para fins de pagamento considerará os seguintes critérios:</w:t>
      </w:r>
    </w:p>
    <w:p w:rsidR="009552D3" w:rsidRPr="005A1B0C" w:rsidRDefault="009552D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Indicador 01 - Reclamações; </w:t>
      </w:r>
    </w:p>
    <w:p w:rsidR="009552D3" w:rsidRPr="005A1B0C" w:rsidRDefault="009552D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Indicador 02 - Atendimento as solicitações da Gestão do contrato no prazo solicitado;</w:t>
      </w:r>
    </w:p>
    <w:p w:rsidR="009552D3" w:rsidRPr="005A1B0C" w:rsidRDefault="009552D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Indicador 03 - Uniformes;</w:t>
      </w:r>
    </w:p>
    <w:p w:rsidR="009552D3" w:rsidRPr="005A1B0C" w:rsidRDefault="009552D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Indicador 04 - Materiais; e</w:t>
      </w:r>
    </w:p>
    <w:p w:rsidR="009552D3" w:rsidRPr="005A1B0C" w:rsidRDefault="009552D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Indicador 05 - Equipamentos.</w:t>
      </w:r>
    </w:p>
    <w:p w:rsidR="009552D3" w:rsidRPr="005A1B0C" w:rsidRDefault="009552D3" w:rsidP="009552D3">
      <w:pPr>
        <w:pStyle w:val="Corpodetexto"/>
        <w:widowControl w:val="0"/>
        <w:numPr>
          <w:ilvl w:val="1"/>
          <w:numId w:val="9"/>
        </w:numPr>
        <w:spacing w:before="235" w:beforeAutospacing="0" w:after="0" w:afterAutospacing="0" w:line="276" w:lineRule="auto"/>
        <w:ind w:left="0" w:firstLine="0"/>
        <w:jc w:val="both"/>
        <w:rPr>
          <w:color w:val="000000" w:themeColor="text1"/>
          <w:sz w:val="22"/>
          <w:szCs w:val="22"/>
          <w:lang w:val="pt-PT" w:eastAsia="en-US"/>
        </w:rPr>
      </w:pPr>
      <w:r w:rsidRPr="005A1B0C">
        <w:rPr>
          <w:color w:val="000000" w:themeColor="text1"/>
          <w:sz w:val="22"/>
          <w:szCs w:val="22"/>
          <w:lang w:val="pt-PT" w:eastAsia="en-US"/>
        </w:rPr>
        <w:t>Qualquer posto não coberto terá a glosa proporcional do serviço não prestado independente da solicitação de cobertura realizada pela fiscalização do contrato, o IMR visa avaliar a realização das coberturas solicitadas.</w:t>
      </w:r>
    </w:p>
    <w:p w:rsidR="00573B28" w:rsidRPr="005A1B0C" w:rsidRDefault="244FED63" w:rsidP="009552D3">
      <w:pPr>
        <w:pStyle w:val="Corpodetexto"/>
        <w:widowControl w:val="0"/>
        <w:numPr>
          <w:ilvl w:val="1"/>
          <w:numId w:val="9"/>
        </w:numPr>
        <w:spacing w:before="235" w:beforeAutospacing="0" w:after="0" w:afterAutospacing="0" w:line="276" w:lineRule="auto"/>
        <w:ind w:left="0" w:firstLine="0"/>
        <w:jc w:val="both"/>
        <w:rPr>
          <w:b/>
          <w:bCs/>
          <w:sz w:val="22"/>
          <w:szCs w:val="22"/>
          <w:lang w:eastAsia="en-US"/>
        </w:rPr>
      </w:pPr>
      <w:r w:rsidRPr="005A1B0C">
        <w:rPr>
          <w:b/>
          <w:bCs/>
          <w:sz w:val="22"/>
          <w:szCs w:val="22"/>
          <w:lang w:eastAsia="en-US"/>
        </w:rPr>
        <w:t xml:space="preserve">Do </w:t>
      </w:r>
      <w:r w:rsidRPr="005A1B0C">
        <w:rPr>
          <w:b/>
          <w:bCs/>
          <w:color w:val="00000A"/>
          <w:sz w:val="22"/>
          <w:szCs w:val="22"/>
          <w:lang w:val="pt-PT" w:eastAsia="en-US"/>
        </w:rPr>
        <w:t>recebimento</w:t>
      </w:r>
      <w:r w:rsidR="009552D3" w:rsidRPr="005A1B0C">
        <w:rPr>
          <w:b/>
          <w:bCs/>
          <w:color w:val="00000A"/>
          <w:sz w:val="22"/>
          <w:szCs w:val="22"/>
          <w:lang w:val="pt-PT" w:eastAsia="en-US"/>
        </w:rPr>
        <w:t>:</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Os serviços serão recebidos provisoriamente, </w:t>
      </w:r>
      <w:r w:rsidRPr="005A1B0C">
        <w:rPr>
          <w:color w:val="000000" w:themeColor="text1"/>
          <w:sz w:val="22"/>
          <w:szCs w:val="22"/>
        </w:rPr>
        <w:t xml:space="preserve">no prazo de </w:t>
      </w:r>
      <w:r w:rsidR="00C2614D" w:rsidRPr="005A1B0C">
        <w:rPr>
          <w:color w:val="000000" w:themeColor="text1"/>
          <w:sz w:val="22"/>
          <w:szCs w:val="22"/>
        </w:rPr>
        <w:t>5</w:t>
      </w:r>
      <w:r w:rsidR="005B0432" w:rsidRPr="005A1B0C">
        <w:rPr>
          <w:color w:val="000000" w:themeColor="text1"/>
          <w:sz w:val="22"/>
          <w:szCs w:val="22"/>
        </w:rPr>
        <w:t xml:space="preserve"> </w:t>
      </w:r>
      <w:r w:rsidRPr="005A1B0C">
        <w:rPr>
          <w:color w:val="000000" w:themeColor="text1"/>
          <w:sz w:val="22"/>
          <w:szCs w:val="22"/>
        </w:rPr>
        <w:t>(</w:t>
      </w:r>
      <w:r w:rsidR="00C2614D" w:rsidRPr="005A1B0C">
        <w:rPr>
          <w:color w:val="000000" w:themeColor="text1"/>
          <w:sz w:val="22"/>
          <w:szCs w:val="22"/>
        </w:rPr>
        <w:t>cinco</w:t>
      </w:r>
      <w:r w:rsidRPr="005A1B0C">
        <w:rPr>
          <w:color w:val="000000" w:themeColor="text1"/>
          <w:sz w:val="22"/>
          <w:szCs w:val="22"/>
        </w:rPr>
        <w:t>) dias</w:t>
      </w:r>
      <w:r w:rsidR="00C2614D" w:rsidRPr="005A1B0C">
        <w:rPr>
          <w:color w:val="000000" w:themeColor="text1"/>
          <w:sz w:val="22"/>
          <w:szCs w:val="22"/>
        </w:rPr>
        <w:t xml:space="preserve"> úteis</w:t>
      </w:r>
      <w:r w:rsidRPr="005A1B0C">
        <w:rPr>
          <w:color w:val="000000" w:themeColor="text1"/>
          <w:sz w:val="22"/>
          <w:szCs w:val="22"/>
        </w:rPr>
        <w:t>, pelos fiscais técnico e administrativo, mediante termos detalhados, quando verificado o cumprimento das exigências de caráter técnico e administrativo. (</w:t>
      </w:r>
      <w:hyperlink r:id="rId25" w:anchor="art140">
        <w:r w:rsidRPr="005A1B0C">
          <w:rPr>
            <w:color w:val="000000" w:themeColor="text1"/>
            <w:sz w:val="22"/>
            <w:szCs w:val="22"/>
          </w:rPr>
          <w:t>Art. 140, I, a , da Lei nº 14.133</w:t>
        </w:r>
      </w:hyperlink>
      <w:r w:rsidRPr="005A1B0C">
        <w:rPr>
          <w:sz w:val="22"/>
          <w:szCs w:val="22"/>
        </w:rPr>
        <w:t xml:space="preserve"> e </w:t>
      </w:r>
      <w:hyperlink r:id="rId26" w:anchor="art22">
        <w:r w:rsidRPr="005A1B0C">
          <w:rPr>
            <w:sz w:val="22"/>
            <w:szCs w:val="22"/>
          </w:rPr>
          <w:t>Arts. 22, X e 23, X do Decreto nº 11.246, de 2022</w:t>
        </w:r>
      </w:hyperlink>
      <w:r w:rsidRPr="005A1B0C">
        <w:rPr>
          <w:sz w:val="22"/>
          <w:szCs w:val="22"/>
        </w:rPr>
        <w:t>).</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prazo da disposição acima será contado do recebimento de comunicação de cobrança oriunda do contratado com a comprovação da prestação dos serviços a que se referem a parcela a ser paga.</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fiscal técnico do contrato realizará o recebimento provisório do objeto do contrato mediante termo detalhado que comprove o cumprimento das exigências de caráter técnico. (</w:t>
      </w:r>
      <w:hyperlink r:id="rId27" w:anchor="art22">
        <w:r w:rsidRPr="005A1B0C">
          <w:rPr>
            <w:sz w:val="22"/>
            <w:szCs w:val="22"/>
          </w:rPr>
          <w:t>Art. 22, X, Decreto nº 11.246, de 2022</w:t>
        </w:r>
      </w:hyperlink>
      <w:r w:rsidRPr="005A1B0C">
        <w:rPr>
          <w:sz w:val="22"/>
          <w:szCs w:val="22"/>
        </w:rPr>
        <w:t>).</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fiscal administrativo do contrato realizará o recebimento provisório do objeto do contrato mediante termo detalhado que comprove o cumprimento das exigências de caráter administrativo. (</w:t>
      </w:r>
      <w:hyperlink r:id="rId28" w:anchor="art23">
        <w:r w:rsidRPr="005A1B0C">
          <w:rPr>
            <w:sz w:val="22"/>
            <w:szCs w:val="22"/>
          </w:rPr>
          <w:t>Art. 23, X, Decreto nº 11.246, de 2022</w:t>
        </w:r>
      </w:hyperlink>
      <w:r w:rsidRPr="005A1B0C">
        <w:rPr>
          <w:sz w:val="22"/>
          <w:szCs w:val="22"/>
        </w:rPr>
        <w:t>)</w:t>
      </w:r>
      <w:r w:rsidR="009552D3" w:rsidRPr="005A1B0C">
        <w:rPr>
          <w:sz w:val="22"/>
          <w:szCs w:val="22"/>
        </w:rPr>
        <w:t>.</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fiscal setorial do contrato, quando houver, realizará o recebimento provisório sob o ponto de vista técnico e administrativo.</w:t>
      </w:r>
    </w:p>
    <w:p w:rsidR="0B4B9684" w:rsidRPr="005A1B0C" w:rsidRDefault="0B4B9684"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Para efeito de recebimento provisório, ao final de cada período mensal</w:t>
      </w:r>
      <w:r w:rsidR="00FF40B8" w:rsidRPr="005A1B0C">
        <w:rPr>
          <w:sz w:val="22"/>
          <w:szCs w:val="22"/>
        </w:rPr>
        <w:t>:</w:t>
      </w:r>
    </w:p>
    <w:p w:rsidR="0B4B9684" w:rsidRPr="005A1B0C" w:rsidRDefault="005B0432"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O</w:t>
      </w:r>
      <w:r w:rsidR="0B4B9684" w:rsidRPr="005A1B0C">
        <w:rPr>
          <w:sz w:val="22"/>
          <w:szCs w:val="22"/>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 </w:t>
      </w:r>
    </w:p>
    <w:p w:rsidR="0B4B9684" w:rsidRPr="005A1B0C" w:rsidRDefault="005B0432"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O</w:t>
      </w:r>
      <w:r w:rsidR="0B4B9684" w:rsidRPr="005A1B0C">
        <w:rPr>
          <w:sz w:val="22"/>
          <w:szCs w:val="22"/>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2F36283D" w:rsidRPr="005A1B0C" w:rsidRDefault="2AB1CD8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Será considerado como ocorrido o recebimento provisório com a entrega do termo detalhado ou, em havendo mais de um a ser feito, com a entrega do último.</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Contratado fica obrigad</w:t>
      </w:r>
      <w:r w:rsidR="1243567E" w:rsidRPr="005A1B0C">
        <w:rPr>
          <w:sz w:val="22"/>
          <w:szCs w:val="22"/>
        </w:rPr>
        <w:t>o</w:t>
      </w:r>
      <w:r w:rsidRPr="005A1B0C">
        <w:rPr>
          <w:sz w:val="22"/>
          <w:szCs w:val="22"/>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fiscalização não efetuará o ateste da última e/ou única medição de serviços até que sejam sanadas todas as eventuais pendências que possam vir a ser apontadas no Recebimento Provisório. (</w:t>
      </w:r>
      <w:hyperlink r:id="rId29" w:anchor="art119">
        <w:r w:rsidRPr="005A1B0C">
          <w:rPr>
            <w:sz w:val="22"/>
            <w:szCs w:val="22"/>
          </w:rPr>
          <w:t>Art. 119 c/c art. 140 da Lei nº 14133, de 2021</w:t>
        </w:r>
      </w:hyperlink>
      <w:r w:rsidRPr="005A1B0C">
        <w:rPr>
          <w:sz w:val="22"/>
          <w:szCs w:val="22"/>
        </w:rPr>
        <w:t>)</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recebimento provisório também ficará sujeito, quando cabível, à conclusão de todos os testes de campo e à entrega dos Manuais e Instruções exigíveis.</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Os serviços poderão ser rejeitados, no todo ou em parte, quando em desacordo com as especificações constantes neste Termo de Referência e na proposta, sem prejuízo da aplicação das penalidades.</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Os serviços serão recebidos definitivamente no prazo de </w:t>
      </w:r>
      <w:r w:rsidR="00DC29DC" w:rsidRPr="005A1B0C">
        <w:rPr>
          <w:sz w:val="22"/>
          <w:szCs w:val="22"/>
        </w:rPr>
        <w:t>5 (cinco</w:t>
      </w:r>
      <w:r w:rsidRPr="005A1B0C">
        <w:rPr>
          <w:sz w:val="22"/>
          <w:szCs w:val="22"/>
        </w:rPr>
        <w:t>) dias, contados do recebimento provisório, por servidor ou comissão designada pela autoridade competente, após a verificação da qualidade e quantidade do serviço e consequente aceitação mediante termo detalhado, obedecendo os seguintes procedimentos:</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30" w:anchor="art21">
        <w:r w:rsidRPr="005A1B0C">
          <w:rPr>
            <w:sz w:val="22"/>
            <w:szCs w:val="22"/>
          </w:rPr>
          <w:t>art. 21, VIII, Decreto nº 11.246, de 2022</w:t>
        </w:r>
      </w:hyperlink>
      <w:r w:rsidRPr="005A1B0C">
        <w:rPr>
          <w:sz w:val="22"/>
          <w:szCs w:val="22"/>
        </w:rPr>
        <w:t>).</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Emitir Termo </w:t>
      </w:r>
      <w:r w:rsidR="383B1E6E" w:rsidRPr="005A1B0C">
        <w:rPr>
          <w:sz w:val="22"/>
          <w:szCs w:val="22"/>
        </w:rPr>
        <w:t>Detalhado</w:t>
      </w:r>
      <w:r w:rsidRPr="005A1B0C">
        <w:rPr>
          <w:sz w:val="22"/>
          <w:szCs w:val="22"/>
        </w:rPr>
        <w:t xml:space="preserve"> para efeito de recebimento definitivo dos serviços prestados, com base nos relatórios e documentações apresentadas; e</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Comunicar a empresa para que emita a Nota Fiscal ou Fatura, com o valor exato dimensionado pela fiscalização.</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Enviar a documentação pertinente ao setor de contratos para a formalização dos procedimentos de liquidação e pagamento, no valor dimensionado pela fiscalização e gestão.</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No caso de controvérsia sobre a execução do objeto, quanto à dimensão, qualidade e quantidade, deverá ser observado o teor do </w:t>
      </w:r>
      <w:hyperlink r:id="rId31" w:anchor="art143">
        <w:r w:rsidRPr="005A1B0C">
          <w:rPr>
            <w:sz w:val="22"/>
            <w:szCs w:val="22"/>
          </w:rPr>
          <w:t>art. 143 da Lei nº 14.133, de 2021</w:t>
        </w:r>
      </w:hyperlink>
      <w:r w:rsidRPr="005A1B0C">
        <w:rPr>
          <w:sz w:val="22"/>
          <w:szCs w:val="22"/>
        </w:rPr>
        <w:t>, comunicando-se à empresa para emissão de Nota Fiscal no que pertine à parcela incontroversa da execução do objeto, para efeito de liquidação e pagamento.</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Nenhum prazo de recebimento ocorrerá enquanto pendente a solução, pelo contratado, de inconsistências verificadas na execução do objeto ou no instrumento de cobrança.</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recebimento provisório ou definitivo não excluirá a responsabilidade civil pela solidez e pela segurança do serviço nem a responsabilidade ético-profissional pela perfeita execução do contrato.</w:t>
      </w:r>
    </w:p>
    <w:p w:rsidR="00573B28" w:rsidRPr="005A1B0C" w:rsidRDefault="00573B28" w:rsidP="009552D3">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Liquidação</w:t>
      </w:r>
      <w:r w:rsidR="009552D3" w:rsidRPr="005A1B0C">
        <w:rPr>
          <w:b/>
          <w:bCs/>
          <w:color w:val="00000A"/>
          <w:sz w:val="22"/>
          <w:szCs w:val="22"/>
          <w:lang w:val="pt-PT" w:eastAsia="en-US"/>
        </w:rPr>
        <w:t>:</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Recebida a Nota Fiscal ou documento de cobrança equivalente, correrá o prazo de dez dias úteis para fins de liquidação, na forma desta seção, prorrogáveis por igual período, nos termos do art. 7º, </w:t>
      </w:r>
      <w:r w:rsidR="128B6E55" w:rsidRPr="005A1B0C">
        <w:rPr>
          <w:sz w:val="22"/>
          <w:szCs w:val="22"/>
        </w:rPr>
        <w:t>3</w:t>
      </w:r>
      <w:r w:rsidRPr="005A1B0C">
        <w:rPr>
          <w:sz w:val="22"/>
          <w:szCs w:val="22"/>
        </w:rPr>
        <w:t>2º da Instrução Normativa SEGES/ME nº 77/2022.</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 prazo de que trata o item anterior será reduzido à metade, mantendo-se a possibilidade de prorrogação, nos casos de contratações decorrentes de despesas cujos valores não ultrapassem o limite de que trata o </w:t>
      </w:r>
      <w:hyperlink r:id="rId32" w:anchor="art75">
        <w:r w:rsidRPr="005A1B0C">
          <w:rPr>
            <w:sz w:val="22"/>
            <w:szCs w:val="22"/>
          </w:rPr>
          <w:t>inciso II do art. 75 da Lei nº 14.133, de 2021</w:t>
        </w:r>
      </w:hyperlink>
      <w:r w:rsidR="009552D3" w:rsidRPr="005A1B0C">
        <w:rPr>
          <w:sz w:val="22"/>
          <w:szCs w:val="22"/>
        </w:rPr>
        <w:t>.</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Para fins de liquidação, o setor competente deve verificar se a Nota Fiscal ou Fatura apresentada expressa os elementos necessários e essenciais do documento, tais como:</w:t>
      </w:r>
    </w:p>
    <w:p w:rsidR="009552D3" w:rsidRPr="005A1B0C" w:rsidRDefault="00573B28"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o prazo de validade;</w:t>
      </w:r>
    </w:p>
    <w:p w:rsidR="00573B28" w:rsidRPr="005A1B0C" w:rsidRDefault="00573B28"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a data da emissão;</w:t>
      </w:r>
    </w:p>
    <w:p w:rsidR="00573B28" w:rsidRPr="005A1B0C" w:rsidRDefault="00573B28"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os dados do contrato e do órgão contratante;</w:t>
      </w:r>
    </w:p>
    <w:p w:rsidR="00573B28" w:rsidRPr="005A1B0C" w:rsidRDefault="00573B28"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o período respectivo de execução do contrato;</w:t>
      </w:r>
    </w:p>
    <w:p w:rsidR="009552D3" w:rsidRPr="005A1B0C" w:rsidRDefault="00573B28"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o valor a pagar; e</w:t>
      </w:r>
    </w:p>
    <w:p w:rsidR="00573B28" w:rsidRPr="005A1B0C" w:rsidRDefault="00573B28"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eventual destaque do valor de retenções tributárias cabíveis.</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33" w:anchor="art68">
        <w:r w:rsidRPr="005A1B0C">
          <w:rPr>
            <w:sz w:val="22"/>
            <w:szCs w:val="22"/>
          </w:rPr>
          <w:t>art. 68 da Lei nº 14.133/2021</w:t>
        </w:r>
      </w:hyperlink>
      <w:r w:rsidRPr="005A1B0C">
        <w:rPr>
          <w:sz w:val="22"/>
          <w:szCs w:val="22"/>
        </w:rPr>
        <w:t>.</w:t>
      </w:r>
    </w:p>
    <w:p w:rsidR="23D02F54" w:rsidRPr="005A1B0C" w:rsidRDefault="23D02F54"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Persistindo a irregularidade, o contratante deverá adotar as medidas necessárias à rescisão contratual nos autos do processo administrativo correspondente, assegurada ao contratado a ampla defesa.</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Havendo a efetiva execução do objeto, os pagamentos serão realizados normalmente, até que se decida pela rescisão do contrato, caso o contratado não regularize sua situação junto ao SICAF. </w:t>
      </w:r>
    </w:p>
    <w:p w:rsidR="00573B28" w:rsidRPr="005A1B0C" w:rsidRDefault="00573B28" w:rsidP="009552D3">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Prazo de pagamento</w:t>
      </w:r>
      <w:r w:rsidR="009552D3" w:rsidRPr="005A1B0C">
        <w:rPr>
          <w:b/>
          <w:bCs/>
          <w:color w:val="00000A"/>
          <w:sz w:val="22"/>
          <w:szCs w:val="22"/>
          <w:lang w:val="pt-PT" w:eastAsia="en-US"/>
        </w:rPr>
        <w:t>:</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 pagamento será efetuado no prazo máximo de </w:t>
      </w:r>
      <w:r w:rsidRPr="005A1B0C">
        <w:rPr>
          <w:color w:val="000000" w:themeColor="text1"/>
          <w:sz w:val="22"/>
          <w:szCs w:val="22"/>
        </w:rPr>
        <w:t xml:space="preserve">até </w:t>
      </w:r>
      <w:r w:rsidR="005B0432" w:rsidRPr="005A1B0C">
        <w:rPr>
          <w:b/>
          <w:color w:val="000000" w:themeColor="text1"/>
          <w:sz w:val="22"/>
          <w:szCs w:val="22"/>
        </w:rPr>
        <w:t>10 (</w:t>
      </w:r>
      <w:r w:rsidRPr="005A1B0C">
        <w:rPr>
          <w:b/>
          <w:color w:val="000000" w:themeColor="text1"/>
          <w:sz w:val="22"/>
          <w:szCs w:val="22"/>
        </w:rPr>
        <w:t>dez</w:t>
      </w:r>
      <w:r w:rsidR="005B0432" w:rsidRPr="005A1B0C">
        <w:rPr>
          <w:b/>
          <w:color w:val="000000" w:themeColor="text1"/>
          <w:sz w:val="22"/>
          <w:szCs w:val="22"/>
        </w:rPr>
        <w:t>)</w:t>
      </w:r>
      <w:r w:rsidRPr="005A1B0C">
        <w:rPr>
          <w:b/>
          <w:color w:val="000000" w:themeColor="text1"/>
          <w:sz w:val="22"/>
          <w:szCs w:val="22"/>
        </w:rPr>
        <w:t xml:space="preserve"> dias úteis</w:t>
      </w:r>
      <w:r w:rsidRPr="005A1B0C">
        <w:rPr>
          <w:color w:val="000000" w:themeColor="text1"/>
          <w:sz w:val="22"/>
          <w:szCs w:val="22"/>
        </w:rPr>
        <w:t xml:space="preserve">, contados da finalização da liquidação da despesa, conforme seção anterior, nos termos da </w:t>
      </w:r>
      <w:hyperlink r:id="rId34">
        <w:r w:rsidRPr="005A1B0C">
          <w:rPr>
            <w:color w:val="000000" w:themeColor="text1"/>
            <w:sz w:val="22"/>
            <w:szCs w:val="22"/>
          </w:rPr>
          <w:t>Instrução Normativa SEGES/ME nº 77, de 2022.</w:t>
        </w:r>
      </w:hyperlink>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No caso de atraso pelo Contratante, os valores devidos ao contratado serão atualizados monetariamente entre o termo final do prazo de pagamento até a data de sua efetiva realização, mediante aplicação do índice </w:t>
      </w:r>
      <w:r w:rsidR="00DC29DC" w:rsidRPr="005A1B0C">
        <w:rPr>
          <w:sz w:val="22"/>
          <w:szCs w:val="22"/>
        </w:rPr>
        <w:t>I</w:t>
      </w:r>
      <w:r w:rsidR="004A716E" w:rsidRPr="005A1B0C">
        <w:rPr>
          <w:sz w:val="22"/>
          <w:szCs w:val="22"/>
        </w:rPr>
        <w:t>PCA</w:t>
      </w:r>
      <w:r w:rsidRPr="005A1B0C">
        <w:rPr>
          <w:sz w:val="22"/>
          <w:szCs w:val="22"/>
        </w:rPr>
        <w:t xml:space="preserve"> de correção monetária.</w:t>
      </w:r>
    </w:p>
    <w:p w:rsidR="00573B28" w:rsidRPr="005A1B0C" w:rsidRDefault="00573B28" w:rsidP="009552D3">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Forma de pagamento</w:t>
      </w:r>
      <w:r w:rsidR="009552D3" w:rsidRPr="005A1B0C">
        <w:rPr>
          <w:b/>
          <w:bCs/>
          <w:color w:val="00000A"/>
          <w:sz w:val="22"/>
          <w:szCs w:val="22"/>
          <w:lang w:val="pt-PT" w:eastAsia="en-US"/>
        </w:rPr>
        <w:t>:</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pagamento será realizado através de ordem bancária, para crédito em banco, agência e conta corrente indicados pelo contratado.</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Será considerada data do pagamento o dia em que constar como emitida a ordem bancária para pagamento.</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Quando do pagamento, será efetuada a retenção tributária prevista na legislação aplicável.</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Independentemente do percentual de tributo inserido na planilha, quando houver, serão retidos na fonte, quando da realização do pagamento, os percentuais estabelecidos na legislação vigente.</w:t>
      </w:r>
    </w:p>
    <w:p w:rsidR="00573B28" w:rsidRPr="005A1B0C" w:rsidRDefault="5DA070A6"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 contratado regularmente optante pelo Simples Nacional, nos termos da </w:t>
      </w:r>
      <w:hyperlink r:id="rId35">
        <w:r w:rsidRPr="005A1B0C">
          <w:rPr>
            <w:sz w:val="22"/>
            <w:szCs w:val="22"/>
          </w:rPr>
          <w:t>Lei Complementar nº 123, de 2006</w:t>
        </w:r>
      </w:hyperlink>
      <w:r w:rsidRPr="005A1B0C">
        <w:rPr>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573B28" w:rsidRPr="005A1B0C" w:rsidRDefault="00573B28" w:rsidP="009552D3">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Cessão de crédito</w:t>
      </w:r>
      <w:r w:rsidR="009552D3" w:rsidRPr="005A1B0C">
        <w:rPr>
          <w:b/>
          <w:bCs/>
          <w:color w:val="00000A"/>
          <w:sz w:val="22"/>
          <w:szCs w:val="22"/>
          <w:lang w:val="pt-PT" w:eastAsia="en-US"/>
        </w:rPr>
        <w:t>:</w:t>
      </w:r>
    </w:p>
    <w:p w:rsidR="00573B28" w:rsidRPr="005A1B0C" w:rsidRDefault="2975157E" w:rsidP="005B0432">
      <w:pPr>
        <w:pStyle w:val="Corpodetexto"/>
        <w:widowControl w:val="0"/>
        <w:numPr>
          <w:ilvl w:val="2"/>
          <w:numId w:val="9"/>
        </w:numPr>
        <w:spacing w:before="235" w:beforeAutospacing="0" w:after="0" w:afterAutospacing="0" w:line="276" w:lineRule="auto"/>
        <w:ind w:left="0" w:firstLine="426"/>
        <w:jc w:val="both"/>
        <w:rPr>
          <w:sz w:val="22"/>
          <w:szCs w:val="22"/>
        </w:rPr>
      </w:pPr>
      <w:bookmarkStart w:id="6" w:name="_Ref154078656"/>
      <w:r w:rsidRPr="005A1B0C">
        <w:rPr>
          <w:sz w:val="22"/>
          <w:szCs w:val="22"/>
        </w:rPr>
        <w:t xml:space="preserve">É admitida a cessão fiduciária de direitos creditícios com instituição financeira, nos termos e de acordo com os procedimentos previstos na </w:t>
      </w:r>
      <w:hyperlink r:id="rId36">
        <w:r w:rsidRPr="005A1B0C">
          <w:rPr>
            <w:sz w:val="22"/>
            <w:szCs w:val="22"/>
          </w:rPr>
          <w:t xml:space="preserve">Instrução Normativa SEGES/ME nº 53, de 8 de </w:t>
        </w:r>
        <w:r w:rsidR="5D13F57F" w:rsidRPr="005A1B0C">
          <w:rPr>
            <w:sz w:val="22"/>
            <w:szCs w:val="22"/>
          </w:rPr>
          <w:t>j</w:t>
        </w:r>
        <w:r w:rsidRPr="005A1B0C">
          <w:rPr>
            <w:sz w:val="22"/>
            <w:szCs w:val="22"/>
          </w:rPr>
          <w:t>ulho de 2020</w:t>
        </w:r>
      </w:hyperlink>
      <w:r w:rsidRPr="005A1B0C">
        <w:rPr>
          <w:sz w:val="22"/>
          <w:szCs w:val="22"/>
        </w:rPr>
        <w:t>, conforme as regras deste presente tópico.</w:t>
      </w:r>
      <w:bookmarkEnd w:id="6"/>
    </w:p>
    <w:p w:rsidR="00573B28" w:rsidRPr="005A1B0C" w:rsidRDefault="56CDF2A9"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As cessões de crédito </w:t>
      </w:r>
      <w:r w:rsidR="00A7287F" w:rsidRPr="005A1B0C">
        <w:rPr>
          <w:sz w:val="22"/>
          <w:szCs w:val="22"/>
        </w:rPr>
        <w:t xml:space="preserve">não </w:t>
      </w:r>
      <w:r w:rsidR="00DA6FFA" w:rsidRPr="005A1B0C">
        <w:rPr>
          <w:sz w:val="22"/>
          <w:szCs w:val="22"/>
        </w:rPr>
        <w:t xml:space="preserve">fiduciárias </w:t>
      </w:r>
      <w:r w:rsidRPr="005A1B0C">
        <w:rPr>
          <w:sz w:val="22"/>
          <w:szCs w:val="22"/>
        </w:rPr>
        <w:t>dependerão de prévia aprovação do contratante.</w:t>
      </w:r>
    </w:p>
    <w:p w:rsidR="00573B28" w:rsidRPr="005A1B0C" w:rsidRDefault="2975157E"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A eficácia da cessão de crédito </w:t>
      </w:r>
      <w:r w:rsidR="00DA6FFA" w:rsidRPr="005A1B0C">
        <w:rPr>
          <w:sz w:val="22"/>
          <w:szCs w:val="22"/>
        </w:rPr>
        <w:t>de qualquer natureza</w:t>
      </w:r>
      <w:r w:rsidRPr="005A1B0C">
        <w:rPr>
          <w:sz w:val="22"/>
          <w:szCs w:val="22"/>
        </w:rPr>
        <w:t>, em relação à Administração, está condicionada à celebração de termo aditivo ao contrato administrativo.</w:t>
      </w:r>
    </w:p>
    <w:p w:rsidR="00573B28" w:rsidRPr="005A1B0C" w:rsidRDefault="2975157E"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37" w:anchor="art12">
        <w:r w:rsidRPr="005A1B0C">
          <w:rPr>
            <w:sz w:val="22"/>
            <w:szCs w:val="22"/>
          </w:rPr>
          <w:t>art. 12 da Lei nº 8.429, de 1992</w:t>
        </w:r>
      </w:hyperlink>
      <w:r w:rsidRPr="005A1B0C">
        <w:rPr>
          <w:sz w:val="22"/>
          <w:szCs w:val="22"/>
        </w:rPr>
        <w:t xml:space="preserve">, nos termos do </w:t>
      </w:r>
      <w:hyperlink r:id="rId38">
        <w:r w:rsidRPr="005A1B0C">
          <w:rPr>
            <w:sz w:val="22"/>
            <w:szCs w:val="22"/>
          </w:rPr>
          <w:t>Parecer JL-01, de 18 de maio de 2020.</w:t>
        </w:r>
      </w:hyperlink>
      <w:bookmarkStart w:id="7" w:name="_Hlk114498447"/>
      <w:bookmarkEnd w:id="7"/>
    </w:p>
    <w:p w:rsidR="00573B28" w:rsidRPr="005A1B0C" w:rsidRDefault="2975157E"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1E8628A7" w:rsidRPr="005A1B0C">
        <w:rPr>
          <w:sz w:val="22"/>
          <w:szCs w:val="22"/>
        </w:rPr>
        <w:t xml:space="preserve"> (INSTRUÇÃO NORMATIVA Nº 53, DE 8 DE JULHO DE 2020</w:t>
      </w:r>
      <w:r w:rsidR="27484A6C" w:rsidRPr="005A1B0C">
        <w:rPr>
          <w:sz w:val="22"/>
          <w:szCs w:val="22"/>
        </w:rPr>
        <w:t xml:space="preserve"> e Anexos</w:t>
      </w:r>
      <w:r w:rsidR="1E8628A7" w:rsidRPr="005A1B0C">
        <w:rPr>
          <w:sz w:val="22"/>
          <w:szCs w:val="22"/>
        </w:rPr>
        <w:t>)</w:t>
      </w:r>
      <w:bookmarkStart w:id="8" w:name="_Hlk114498479"/>
      <w:bookmarkEnd w:id="8"/>
      <w:r w:rsidRPr="005A1B0C">
        <w:rPr>
          <w:sz w:val="22"/>
          <w:szCs w:val="22"/>
        </w:rPr>
        <w:t>.</w:t>
      </w:r>
    </w:p>
    <w:p w:rsidR="00573B28" w:rsidRPr="005A1B0C" w:rsidRDefault="2975157E"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cessão de crédito não afetará a execução do objeto contratado, que continuará sob a integral responsabilidade do contratado.</w:t>
      </w:r>
    </w:p>
    <w:p w:rsidR="2B18389F" w:rsidRPr="005A1B0C" w:rsidRDefault="2B18389F" w:rsidP="009552D3">
      <w:pPr>
        <w:pStyle w:val="Corpodetexto"/>
        <w:widowControl w:val="0"/>
        <w:numPr>
          <w:ilvl w:val="1"/>
          <w:numId w:val="9"/>
        </w:numPr>
        <w:spacing w:before="235" w:beforeAutospacing="0" w:after="0" w:afterAutospacing="0" w:line="276" w:lineRule="auto"/>
        <w:ind w:left="0" w:firstLine="0"/>
        <w:jc w:val="both"/>
        <w:rPr>
          <w:b/>
          <w:bCs/>
          <w:color w:val="00000A"/>
          <w:sz w:val="22"/>
          <w:szCs w:val="22"/>
          <w:lang w:val="pt-PT" w:eastAsia="en-US"/>
        </w:rPr>
      </w:pPr>
      <w:r w:rsidRPr="005A1B0C">
        <w:rPr>
          <w:b/>
          <w:bCs/>
          <w:color w:val="00000A"/>
          <w:sz w:val="22"/>
          <w:szCs w:val="22"/>
          <w:lang w:val="pt-PT" w:eastAsia="en-US"/>
        </w:rPr>
        <w:t>Conta-Depósito Vinculada</w:t>
      </w:r>
      <w:r w:rsidR="009552D3" w:rsidRPr="005A1B0C">
        <w:rPr>
          <w:b/>
          <w:bCs/>
          <w:color w:val="00000A"/>
          <w:sz w:val="22"/>
          <w:szCs w:val="22"/>
          <w:lang w:val="pt-PT" w:eastAsia="en-US"/>
        </w:rPr>
        <w:t>:</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Na presente contratação, a conta-depósito vinculada é isenta de tarifas bancárias.</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 futuro contratado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contratado autorizará o provisionamento de valores para o pagamento das férias, 13º salário e rescisão contratual dos trabalhadores alocados à execução do contrato, bem como de suas 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05/2017.</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w:t>
      </w:r>
    </w:p>
    <w:p w:rsidR="2B18389F" w:rsidRPr="005A1B0C" w:rsidRDefault="2B18389F"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13º (décimo terceiro) salário;</w:t>
      </w:r>
    </w:p>
    <w:p w:rsidR="2B18389F" w:rsidRPr="005A1B0C" w:rsidRDefault="2B18389F"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Férias e um terço constitucional de férias;</w:t>
      </w:r>
    </w:p>
    <w:p w:rsidR="2B18389F" w:rsidRPr="005A1B0C" w:rsidRDefault="2B18389F"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Multa sobre o FGTS e contribuição social para as rescisões sem justa causa; e</w:t>
      </w:r>
    </w:p>
    <w:p w:rsidR="2B18389F" w:rsidRPr="005A1B0C" w:rsidRDefault="2B18389F"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Encargos sobre férias e 13º (décimo terceiro) salário.</w:t>
      </w:r>
    </w:p>
    <w:p w:rsidR="2B18389F" w:rsidRPr="005A1B0C" w:rsidRDefault="2B18389F" w:rsidP="005B0432">
      <w:pPr>
        <w:pStyle w:val="Corpodetexto"/>
        <w:widowControl w:val="0"/>
        <w:numPr>
          <w:ilvl w:val="3"/>
          <w:numId w:val="9"/>
        </w:numPr>
        <w:spacing w:before="235" w:beforeAutospacing="0" w:after="0" w:afterAutospacing="0" w:line="276" w:lineRule="auto"/>
        <w:ind w:left="0" w:firstLine="993"/>
        <w:jc w:val="both"/>
        <w:rPr>
          <w:sz w:val="22"/>
          <w:szCs w:val="22"/>
        </w:rPr>
      </w:pPr>
      <w:r w:rsidRPr="005A1B0C">
        <w:rPr>
          <w:sz w:val="22"/>
          <w:szCs w:val="22"/>
        </w:rPr>
        <w:t>Os percentuais de provisionamento e a forma de cálculo serão aqueles indicados no Anexo XII da IN SEGES/MP n. 5/2017.</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Os valores referentes às provisões mencionadas neste edital Termo de Referência que sejam retidos por meio da conta-depósito deixarão de compor o valor mensal a ser pago diretamente à empresa que vier a prestar os serviços.</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w:t>
      </w:r>
      <w:r w:rsidRPr="005A1B0C">
        <w:rPr>
          <w:b/>
          <w:sz w:val="22"/>
          <w:szCs w:val="22"/>
        </w:rPr>
        <w:t>5 (cinco) dias úteis</w:t>
      </w:r>
      <w:r w:rsidRPr="005A1B0C">
        <w:rPr>
          <w:sz w:val="22"/>
          <w:szCs w:val="22"/>
        </w:rPr>
        <w:t>, a contar da data da apresentação dos documentos comprobatórios pela empresa.</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A autorização de movimentação deverá especificar que se destina exclusivamente para o pagamento dos encargos trabalhistas ou de eventual indenização trabalhista aos trabalhadores favorecidos.</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O contratado deverá apresentar ao contratante, no prazo máximo de </w:t>
      </w:r>
      <w:r w:rsidRPr="005A1B0C">
        <w:rPr>
          <w:b/>
          <w:sz w:val="22"/>
          <w:szCs w:val="22"/>
        </w:rPr>
        <w:t>3 (três) dias úteis</w:t>
      </w:r>
      <w:r w:rsidRPr="005A1B0C">
        <w:rPr>
          <w:sz w:val="22"/>
          <w:szCs w:val="22"/>
        </w:rPr>
        <w:t>, contados da movimentação, o comprovante das transferências bancárias realizadas para a quitação das obrigações trabalhistas.</w:t>
      </w:r>
    </w:p>
    <w:p w:rsidR="2B18389F" w:rsidRPr="005A1B0C" w:rsidRDefault="2B18389F"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p>
    <w:p w:rsidR="00BE245A" w:rsidRPr="005A1B0C" w:rsidRDefault="00BE245A" w:rsidP="00BE245A">
      <w:pPr>
        <w:pStyle w:val="Corpodetexto"/>
        <w:widowControl w:val="0"/>
        <w:spacing w:before="235" w:beforeAutospacing="0" w:after="0" w:afterAutospacing="0" w:line="276" w:lineRule="auto"/>
        <w:jc w:val="both"/>
        <w:rPr>
          <w:color w:val="000000"/>
          <w:sz w:val="22"/>
          <w:szCs w:val="22"/>
        </w:rPr>
      </w:pPr>
    </w:p>
    <w:p w:rsidR="00573B28" w:rsidRPr="005A1B0C" w:rsidRDefault="5DA070A6" w:rsidP="005E0A02">
      <w:pPr>
        <w:pStyle w:val="itemnivel1"/>
        <w:numPr>
          <w:ilvl w:val="0"/>
          <w:numId w:val="9"/>
        </w:numPr>
        <w:shd w:val="clear" w:color="auto" w:fill="E6E6E6"/>
        <w:spacing w:before="0" w:beforeAutospacing="0" w:after="0" w:afterAutospacing="0" w:line="276" w:lineRule="auto"/>
        <w:ind w:left="0" w:right="120" w:firstLine="0"/>
        <w:jc w:val="both"/>
        <w:rPr>
          <w:b/>
          <w:bCs/>
          <w:caps/>
          <w:color w:val="000000"/>
          <w:sz w:val="22"/>
          <w:szCs w:val="22"/>
          <w:shd w:val="clear" w:color="auto" w:fill="E6E6E6"/>
        </w:rPr>
      </w:pPr>
      <w:r w:rsidRPr="005A1B0C">
        <w:rPr>
          <w:b/>
          <w:bCs/>
          <w:caps/>
          <w:color w:val="000000"/>
          <w:sz w:val="22"/>
          <w:szCs w:val="22"/>
          <w:shd w:val="clear" w:color="auto" w:fill="E6E6E6"/>
        </w:rPr>
        <w:t>FORMA E CRITÉRIOS DE SELEÇÃO DO FORNECEDOR</w:t>
      </w:r>
      <w:r w:rsidR="4CF39C1E" w:rsidRPr="005A1B0C">
        <w:rPr>
          <w:b/>
          <w:bCs/>
          <w:caps/>
          <w:color w:val="000000"/>
          <w:sz w:val="22"/>
          <w:szCs w:val="22"/>
          <w:shd w:val="clear" w:color="auto" w:fill="E6E6E6"/>
        </w:rPr>
        <w:t xml:space="preserve"> E REGIME DE EXECUÇÃO</w:t>
      </w:r>
      <w:r w:rsidR="005E0A02" w:rsidRPr="005A1B0C">
        <w:rPr>
          <w:b/>
          <w:bCs/>
          <w:caps/>
          <w:color w:val="000000"/>
          <w:sz w:val="22"/>
          <w:szCs w:val="22"/>
          <w:shd w:val="clear" w:color="auto" w:fill="E6E6E6"/>
        </w:rPr>
        <w:t>:</w:t>
      </w:r>
    </w:p>
    <w:p w:rsidR="00573B28" w:rsidRPr="005A1B0C" w:rsidRDefault="00573B28" w:rsidP="00BE245A">
      <w:pPr>
        <w:pStyle w:val="Corpodetexto"/>
        <w:widowControl w:val="0"/>
        <w:numPr>
          <w:ilvl w:val="1"/>
          <w:numId w:val="9"/>
        </w:numPr>
        <w:spacing w:before="235" w:beforeAutospacing="0" w:after="0" w:afterAutospacing="0" w:line="276" w:lineRule="auto"/>
        <w:ind w:left="0" w:firstLine="0"/>
        <w:jc w:val="both"/>
        <w:rPr>
          <w:rFonts w:eastAsiaTheme="minorEastAsia"/>
          <w:b/>
          <w:bCs/>
          <w:sz w:val="22"/>
          <w:szCs w:val="22"/>
        </w:rPr>
      </w:pPr>
      <w:r w:rsidRPr="005A1B0C">
        <w:rPr>
          <w:b/>
          <w:bCs/>
          <w:sz w:val="22"/>
          <w:szCs w:val="22"/>
        </w:rPr>
        <w:t>Forma de seleção e critério de julgamento da proposta</w:t>
      </w:r>
      <w:r w:rsidR="00BE245A" w:rsidRPr="005A1B0C">
        <w:rPr>
          <w:b/>
          <w:bCs/>
          <w:sz w:val="22"/>
          <w:szCs w:val="22"/>
        </w:rPr>
        <w:t>:</w:t>
      </w:r>
    </w:p>
    <w:p w:rsidR="00573B28" w:rsidRPr="005A1B0C" w:rsidRDefault="244FED63"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fornecedor será selecionado por meio da realização de procedimento de LICITAÇÃO, na modalidade PREGÃO, sob a forma ELETRÔNICA, com adoção do crit</w:t>
      </w:r>
      <w:r w:rsidR="00282CF9" w:rsidRPr="005A1B0C">
        <w:rPr>
          <w:sz w:val="22"/>
          <w:szCs w:val="22"/>
        </w:rPr>
        <w:t xml:space="preserve">ério de julgamento pelo </w:t>
      </w:r>
      <w:r w:rsidRPr="005A1B0C">
        <w:rPr>
          <w:sz w:val="22"/>
          <w:szCs w:val="22"/>
        </w:rPr>
        <w:t>MENOR PREÇO</w:t>
      </w:r>
      <w:r w:rsidR="00282CF9" w:rsidRPr="005A1B0C">
        <w:rPr>
          <w:sz w:val="22"/>
          <w:szCs w:val="22"/>
        </w:rPr>
        <w:t>.</w:t>
      </w:r>
    </w:p>
    <w:p w:rsidR="651C18F8" w:rsidRPr="005A1B0C" w:rsidRDefault="651C18F8" w:rsidP="00BE245A">
      <w:pPr>
        <w:pStyle w:val="Corpodetexto"/>
        <w:widowControl w:val="0"/>
        <w:numPr>
          <w:ilvl w:val="1"/>
          <w:numId w:val="9"/>
        </w:numPr>
        <w:spacing w:before="235" w:beforeAutospacing="0" w:after="0" w:afterAutospacing="0" w:line="276" w:lineRule="auto"/>
        <w:ind w:left="0" w:firstLine="0"/>
        <w:jc w:val="both"/>
        <w:rPr>
          <w:b/>
          <w:bCs/>
          <w:sz w:val="22"/>
          <w:szCs w:val="22"/>
        </w:rPr>
      </w:pPr>
      <w:r w:rsidRPr="005A1B0C">
        <w:rPr>
          <w:b/>
          <w:bCs/>
          <w:sz w:val="22"/>
          <w:szCs w:val="22"/>
        </w:rPr>
        <w:t>Regime de Execução</w:t>
      </w:r>
      <w:r w:rsidR="00BE245A" w:rsidRPr="005A1B0C">
        <w:rPr>
          <w:b/>
          <w:bCs/>
          <w:sz w:val="22"/>
          <w:szCs w:val="22"/>
        </w:rPr>
        <w:t>:</w:t>
      </w:r>
    </w:p>
    <w:p w:rsidR="651C18F8" w:rsidRPr="005A1B0C" w:rsidRDefault="651C18F8"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O regim</w:t>
      </w:r>
      <w:r w:rsidR="00282CF9" w:rsidRPr="005A1B0C">
        <w:rPr>
          <w:sz w:val="22"/>
          <w:szCs w:val="22"/>
        </w:rPr>
        <w:t>e de execução do contrato será empreitada integral com regime de dedicação exclusiva de mão-de-obra.</w:t>
      </w:r>
    </w:p>
    <w:p w:rsidR="00573B28" w:rsidRPr="005A1B0C" w:rsidRDefault="244FED63" w:rsidP="00BE245A">
      <w:pPr>
        <w:pStyle w:val="Corpodetexto"/>
        <w:widowControl w:val="0"/>
        <w:numPr>
          <w:ilvl w:val="1"/>
          <w:numId w:val="9"/>
        </w:numPr>
        <w:spacing w:before="235" w:beforeAutospacing="0" w:after="0" w:afterAutospacing="0" w:line="276" w:lineRule="auto"/>
        <w:ind w:left="0" w:firstLine="0"/>
        <w:jc w:val="both"/>
        <w:rPr>
          <w:b/>
          <w:bCs/>
          <w:sz w:val="22"/>
          <w:szCs w:val="22"/>
        </w:rPr>
      </w:pPr>
      <w:r w:rsidRPr="005A1B0C">
        <w:rPr>
          <w:b/>
          <w:bCs/>
          <w:sz w:val="22"/>
          <w:szCs w:val="22"/>
        </w:rPr>
        <w:t>Exigências de habilitação</w:t>
      </w:r>
      <w:r w:rsidR="00BE245A" w:rsidRPr="005A1B0C">
        <w:rPr>
          <w:b/>
          <w:bCs/>
          <w:sz w:val="22"/>
          <w:szCs w:val="22"/>
        </w:rPr>
        <w:t>:</w:t>
      </w:r>
    </w:p>
    <w:p w:rsidR="00BE245A" w:rsidRPr="005A1B0C" w:rsidRDefault="40C2371A" w:rsidP="005B0432">
      <w:pPr>
        <w:pStyle w:val="Corpodetexto"/>
        <w:widowControl w:val="0"/>
        <w:numPr>
          <w:ilvl w:val="2"/>
          <w:numId w:val="9"/>
        </w:numPr>
        <w:spacing w:before="235" w:beforeAutospacing="0" w:after="0" w:afterAutospacing="0" w:line="276" w:lineRule="auto"/>
        <w:ind w:left="0" w:firstLine="426"/>
        <w:jc w:val="both"/>
        <w:rPr>
          <w:sz w:val="22"/>
          <w:szCs w:val="22"/>
        </w:rPr>
      </w:pPr>
      <w:r w:rsidRPr="005A1B0C">
        <w:rPr>
          <w:sz w:val="22"/>
          <w:szCs w:val="22"/>
        </w:rPr>
        <w:t>Para fins de habilitação, deverá o licitante comprovar os seguintes requisitos:</w:t>
      </w:r>
    </w:p>
    <w:p w:rsidR="00BE245A" w:rsidRPr="005A1B0C" w:rsidRDefault="00573B28" w:rsidP="005B0432">
      <w:pPr>
        <w:pStyle w:val="Corpodetexto"/>
        <w:widowControl w:val="0"/>
        <w:numPr>
          <w:ilvl w:val="3"/>
          <w:numId w:val="9"/>
        </w:numPr>
        <w:spacing w:before="235" w:beforeAutospacing="0" w:after="0" w:afterAutospacing="0" w:line="276" w:lineRule="auto"/>
        <w:ind w:left="0" w:firstLine="993"/>
        <w:jc w:val="both"/>
        <w:rPr>
          <w:b/>
          <w:sz w:val="22"/>
          <w:szCs w:val="22"/>
        </w:rPr>
      </w:pPr>
      <w:r w:rsidRPr="005A1B0C">
        <w:rPr>
          <w:b/>
          <w:sz w:val="22"/>
          <w:szCs w:val="22"/>
        </w:rPr>
        <w:t>Habilitação jurídica</w:t>
      </w:r>
      <w:r w:rsidR="00BE245A" w:rsidRPr="005A1B0C">
        <w:rPr>
          <w:b/>
          <w:sz w:val="22"/>
          <w:szCs w:val="22"/>
        </w:rPr>
        <w:t>:</w:t>
      </w:r>
      <w:bookmarkStart w:id="9" w:name="_Ref115800561"/>
    </w:p>
    <w:bookmarkEnd w:id="9"/>
    <w:p w:rsidR="00BE245A" w:rsidRPr="005A1B0C" w:rsidRDefault="40C2371A" w:rsidP="005B0432">
      <w:pPr>
        <w:pStyle w:val="Corpodetexto"/>
        <w:widowControl w:val="0"/>
        <w:numPr>
          <w:ilvl w:val="4"/>
          <w:numId w:val="9"/>
        </w:numPr>
        <w:spacing w:before="235" w:beforeAutospacing="0" w:after="0" w:afterAutospacing="0" w:line="276" w:lineRule="auto"/>
        <w:ind w:left="0" w:firstLine="1560"/>
        <w:jc w:val="both"/>
        <w:rPr>
          <w:b/>
          <w:bCs/>
          <w:sz w:val="22"/>
          <w:szCs w:val="22"/>
        </w:rPr>
      </w:pPr>
      <w:r w:rsidRPr="005A1B0C">
        <w:rPr>
          <w:b/>
          <w:bCs/>
          <w:sz w:val="22"/>
          <w:szCs w:val="22"/>
        </w:rPr>
        <w:t>Sociedade empresária, sociedade limitada unipessoal – SLU ou sociedade identificada como empresa individual de responsabilidade limitada - EIRELI</w:t>
      </w:r>
      <w:r w:rsidRPr="005A1B0C">
        <w:rPr>
          <w:sz w:val="22"/>
          <w:szCs w:val="22"/>
        </w:rPr>
        <w:t>: inscrição do ato constitutivo, estatuto ou contrato social no Registro Público deEmpresas Mercantis, a cargo da Junta Comercial da respectiva sede, acompanhada de documento comprobatório de seus administradores;</w:t>
      </w:r>
    </w:p>
    <w:p w:rsidR="00BE245A" w:rsidRPr="005A1B0C" w:rsidRDefault="40C2371A" w:rsidP="005B0432">
      <w:pPr>
        <w:pStyle w:val="Corpodetexto"/>
        <w:widowControl w:val="0"/>
        <w:numPr>
          <w:ilvl w:val="4"/>
          <w:numId w:val="9"/>
        </w:numPr>
        <w:spacing w:before="235" w:beforeAutospacing="0" w:after="0" w:afterAutospacing="0" w:line="276" w:lineRule="auto"/>
        <w:ind w:left="0" w:firstLine="1560"/>
        <w:jc w:val="both"/>
        <w:rPr>
          <w:b/>
          <w:bCs/>
          <w:sz w:val="22"/>
          <w:szCs w:val="22"/>
        </w:rPr>
      </w:pPr>
      <w:r w:rsidRPr="005A1B0C">
        <w:rPr>
          <w:b/>
          <w:bCs/>
          <w:sz w:val="22"/>
          <w:szCs w:val="22"/>
        </w:rPr>
        <w:t>Sociedade empresária estrangeira</w:t>
      </w:r>
      <w:r w:rsidRPr="005A1B0C">
        <w:rP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39">
        <w:r w:rsidRPr="005A1B0C">
          <w:rPr>
            <w:rStyle w:val="Hyperlink"/>
            <w:sz w:val="22"/>
            <w:szCs w:val="22"/>
          </w:rPr>
          <w:t>Instrução Normativa DREI/ME n.º 77, de 18 de março de 2020</w:t>
        </w:r>
      </w:hyperlink>
      <w:r w:rsidRPr="005A1B0C">
        <w:rPr>
          <w:sz w:val="22"/>
          <w:szCs w:val="22"/>
        </w:rPr>
        <w:t>.</w:t>
      </w:r>
    </w:p>
    <w:p w:rsidR="00BE245A" w:rsidRPr="005A1B0C" w:rsidRDefault="40C2371A" w:rsidP="005B0432">
      <w:pPr>
        <w:pStyle w:val="Corpodetexto"/>
        <w:widowControl w:val="0"/>
        <w:numPr>
          <w:ilvl w:val="4"/>
          <w:numId w:val="9"/>
        </w:numPr>
        <w:spacing w:before="235" w:beforeAutospacing="0" w:after="0" w:afterAutospacing="0" w:line="276" w:lineRule="auto"/>
        <w:ind w:left="0" w:firstLine="1560"/>
        <w:jc w:val="both"/>
        <w:rPr>
          <w:b/>
          <w:bCs/>
          <w:sz w:val="22"/>
          <w:szCs w:val="22"/>
        </w:rPr>
      </w:pPr>
      <w:r w:rsidRPr="005A1B0C">
        <w:rPr>
          <w:b/>
          <w:bCs/>
          <w:sz w:val="22"/>
          <w:szCs w:val="22"/>
        </w:rPr>
        <w:t>Sociedade simples</w:t>
      </w:r>
      <w:r w:rsidRPr="005A1B0C">
        <w:rPr>
          <w:sz w:val="22"/>
          <w:szCs w:val="22"/>
        </w:rPr>
        <w:t>: inscrição do ato constitutivo no Registro Civil de Pessoas Jurídicas do local de sua sede, acompanhada de documento comprobatório de seus administradores;</w:t>
      </w:r>
    </w:p>
    <w:p w:rsidR="00BE245A" w:rsidRPr="005A1B0C" w:rsidRDefault="56CDF2A9" w:rsidP="005B0432">
      <w:pPr>
        <w:pStyle w:val="Corpodetexto"/>
        <w:widowControl w:val="0"/>
        <w:numPr>
          <w:ilvl w:val="4"/>
          <w:numId w:val="9"/>
        </w:numPr>
        <w:spacing w:before="235" w:beforeAutospacing="0" w:after="0" w:afterAutospacing="0" w:line="276" w:lineRule="auto"/>
        <w:ind w:left="0" w:firstLine="1560"/>
        <w:jc w:val="both"/>
        <w:rPr>
          <w:b/>
          <w:bCs/>
          <w:sz w:val="22"/>
          <w:szCs w:val="22"/>
        </w:rPr>
      </w:pPr>
      <w:r w:rsidRPr="005A1B0C">
        <w:rPr>
          <w:b/>
          <w:bCs/>
          <w:sz w:val="22"/>
          <w:szCs w:val="22"/>
        </w:rPr>
        <w:t>Filial, sucursal ou agência de sociedade simples ou empresária</w:t>
      </w:r>
      <w:r w:rsidRPr="005A1B0C">
        <w:rPr>
          <w:sz w:val="22"/>
          <w:szCs w:val="22"/>
        </w:rPr>
        <w:t xml:space="preserve">: inscrição do ato constitutivo da filial, sucursal ou agência da sociedade simples ou empresária, respectivamente, no Registro Civil das Pessoas Jurídicas ou no Registro Público de Empresas </w:t>
      </w:r>
      <w:bookmarkStart w:id="10" w:name="_Int_ySfCXwr4"/>
      <w:r w:rsidRPr="005A1B0C">
        <w:rPr>
          <w:sz w:val="22"/>
          <w:szCs w:val="22"/>
        </w:rPr>
        <w:t>Mercantis onde</w:t>
      </w:r>
      <w:bookmarkEnd w:id="10"/>
      <w:r w:rsidRPr="005A1B0C">
        <w:rPr>
          <w:sz w:val="22"/>
          <w:szCs w:val="22"/>
        </w:rPr>
        <w:t xml:space="preserve"> opera, com averbação no Registro onde tem sede a matriz</w:t>
      </w:r>
      <w:r w:rsidR="674EACD8" w:rsidRPr="005A1B0C">
        <w:rPr>
          <w:sz w:val="22"/>
          <w:szCs w:val="22"/>
        </w:rPr>
        <w:t>;</w:t>
      </w:r>
    </w:p>
    <w:p w:rsidR="00573B28" w:rsidRPr="005A1B0C" w:rsidRDefault="56CDF2A9" w:rsidP="005B0432">
      <w:pPr>
        <w:pStyle w:val="Corpodetexto"/>
        <w:widowControl w:val="0"/>
        <w:numPr>
          <w:ilvl w:val="4"/>
          <w:numId w:val="9"/>
        </w:numPr>
        <w:spacing w:before="235" w:beforeAutospacing="0" w:after="0" w:afterAutospacing="0" w:line="276" w:lineRule="auto"/>
        <w:ind w:left="0" w:firstLine="1560"/>
        <w:jc w:val="both"/>
        <w:rPr>
          <w:b/>
          <w:bCs/>
          <w:sz w:val="22"/>
          <w:szCs w:val="22"/>
        </w:rPr>
      </w:pPr>
      <w:r w:rsidRPr="005A1B0C">
        <w:rPr>
          <w:b/>
          <w:bCs/>
          <w:sz w:val="22"/>
          <w:szCs w:val="22"/>
        </w:rPr>
        <w:t>Os documentos apresentados deverão estar acompanhados de todas as alterações ou da consolidação respectiva.</w:t>
      </w:r>
    </w:p>
    <w:p w:rsidR="00BE245A" w:rsidRPr="005A1B0C" w:rsidRDefault="00573B28" w:rsidP="005B0432">
      <w:pPr>
        <w:pStyle w:val="Corpodetexto"/>
        <w:widowControl w:val="0"/>
        <w:numPr>
          <w:ilvl w:val="3"/>
          <w:numId w:val="9"/>
        </w:numPr>
        <w:spacing w:before="235" w:beforeAutospacing="0" w:after="0" w:afterAutospacing="0" w:line="276" w:lineRule="auto"/>
        <w:ind w:left="0" w:firstLine="993"/>
        <w:jc w:val="both"/>
        <w:rPr>
          <w:b/>
          <w:sz w:val="22"/>
          <w:szCs w:val="22"/>
        </w:rPr>
      </w:pPr>
      <w:r w:rsidRPr="005A1B0C">
        <w:rPr>
          <w:b/>
          <w:sz w:val="22"/>
          <w:szCs w:val="22"/>
        </w:rPr>
        <w:t>Habilitação fiscal, social e trabalhista</w:t>
      </w:r>
      <w:r w:rsidR="00BE245A" w:rsidRPr="005A1B0C">
        <w:rPr>
          <w:b/>
          <w:sz w:val="22"/>
          <w:szCs w:val="22"/>
        </w:rPr>
        <w:t>:</w:t>
      </w:r>
    </w:p>
    <w:p w:rsidR="00BE245A" w:rsidRPr="005A1B0C" w:rsidRDefault="56CDF2A9"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Prova de inscrição no Cadastro Nacional de Pessoas Jurídicas ou no Cadastro de Pessoas Físicas, conforme o caso;</w:t>
      </w:r>
    </w:p>
    <w:p w:rsidR="00BE245A" w:rsidRPr="005A1B0C" w:rsidRDefault="56CDF2A9"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40">
        <w:r w:rsidRPr="005A1B0C">
          <w:rPr>
            <w:rStyle w:val="Hyperlink"/>
            <w:sz w:val="22"/>
            <w:szCs w:val="22"/>
          </w:rPr>
          <w:t>Portaria Conjunta nº 1.751, de 02 de outubro de 2014</w:t>
        </w:r>
      </w:hyperlink>
      <w:r w:rsidRPr="005A1B0C">
        <w:rPr>
          <w:sz w:val="22"/>
          <w:szCs w:val="22"/>
        </w:rPr>
        <w:t>, do Secretário da Receita Federal do Brasil e da Procuradora-Geral da Fazenda Nacional.</w:t>
      </w:r>
    </w:p>
    <w:p w:rsidR="00BE245A" w:rsidRPr="005A1B0C" w:rsidRDefault="56CDF2A9"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Prova de regularidade com o Fundo de Garantia do Tempo de Serviço (FGTS);</w:t>
      </w:r>
    </w:p>
    <w:p w:rsidR="00BE245A" w:rsidRPr="005A1B0C" w:rsidRDefault="56CDF2A9" w:rsidP="005B0432">
      <w:pPr>
        <w:pStyle w:val="Corpodetexto"/>
        <w:widowControl w:val="0"/>
        <w:numPr>
          <w:ilvl w:val="4"/>
          <w:numId w:val="9"/>
        </w:numPr>
        <w:spacing w:before="235" w:beforeAutospacing="0" w:after="0" w:afterAutospacing="0" w:line="276" w:lineRule="auto"/>
        <w:ind w:left="0" w:firstLine="1560"/>
        <w:jc w:val="both"/>
        <w:rPr>
          <w:rStyle w:val="Hyperlink"/>
          <w:color w:val="auto"/>
          <w:sz w:val="22"/>
          <w:szCs w:val="22"/>
          <w:u w:val="none"/>
        </w:rPr>
      </w:pPr>
      <w:r w:rsidRPr="005A1B0C">
        <w:rPr>
          <w:sz w:val="22"/>
          <w:szCs w:val="22"/>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41">
        <w:r w:rsidRPr="005A1B0C">
          <w:rPr>
            <w:rStyle w:val="Hyperlink"/>
            <w:sz w:val="22"/>
            <w:szCs w:val="22"/>
          </w:rPr>
          <w:t>Decreto-Lei nº 5.452, de 1º de maio de 1943;</w:t>
        </w:r>
      </w:hyperlink>
    </w:p>
    <w:p w:rsidR="00BE245A" w:rsidRPr="005A1B0C" w:rsidRDefault="56CDF2A9"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 xml:space="preserve">Prova de inscrição no cadastro de contribuintes </w:t>
      </w:r>
      <w:r w:rsidRPr="005A1B0C">
        <w:rPr>
          <w:i/>
          <w:iCs/>
          <w:sz w:val="22"/>
          <w:szCs w:val="22"/>
        </w:rPr>
        <w:t>Municipal</w:t>
      </w:r>
      <w:r w:rsidRPr="005A1B0C">
        <w:rPr>
          <w:sz w:val="22"/>
          <w:szCs w:val="22"/>
        </w:rPr>
        <w:t xml:space="preserve"> relativo ao domicílio ou sede do fornecedor, pertinente ao seu ramo de atividade e compatível com o objeto contratual; </w:t>
      </w:r>
    </w:p>
    <w:p w:rsidR="00BE245A" w:rsidRPr="005A1B0C" w:rsidRDefault="56CDF2A9"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 xml:space="preserve">Prova de regularidade com a Fazenda </w:t>
      </w:r>
      <w:r w:rsidRPr="005A1B0C">
        <w:rPr>
          <w:i/>
          <w:iCs/>
          <w:sz w:val="22"/>
          <w:szCs w:val="22"/>
        </w:rPr>
        <w:t>Municipal</w:t>
      </w:r>
      <w:r w:rsidRPr="005A1B0C">
        <w:rPr>
          <w:sz w:val="22"/>
          <w:szCs w:val="22"/>
        </w:rPr>
        <w:t xml:space="preserve"> do domicílio ou sede do fornecedor, relativa à atividade em cujo exercício contrata ou concorre;</w:t>
      </w:r>
    </w:p>
    <w:p w:rsidR="00BE245A" w:rsidRPr="005A1B0C" w:rsidRDefault="56CDF2A9"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bookmarkStart w:id="11" w:name="_Hlk121934117"/>
    </w:p>
    <w:p w:rsidR="5816885F" w:rsidRPr="005A1B0C" w:rsidRDefault="5440D6D7"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 xml:space="preserve">O fornecedor enquadrado como microempreendedor individual que pretenda auferir os benefícios do tratamento diferenciado previstos na </w:t>
      </w:r>
      <w:hyperlink r:id="rId42">
        <w:r w:rsidRPr="005A1B0C">
          <w:rPr>
            <w:rStyle w:val="Hyperlink"/>
            <w:sz w:val="22"/>
            <w:szCs w:val="22"/>
          </w:rPr>
          <w:t>Lei Complementar n. 123, de 2006</w:t>
        </w:r>
      </w:hyperlink>
      <w:r w:rsidRPr="005A1B0C">
        <w:rPr>
          <w:sz w:val="22"/>
          <w:szCs w:val="22"/>
        </w:rPr>
        <w:t>, estará dispensado da prova de inscrição nos cadastros de contribuintes estadual e municipal.</w:t>
      </w:r>
      <w:bookmarkEnd w:id="11"/>
    </w:p>
    <w:p w:rsidR="00573B28" w:rsidRPr="005A1B0C" w:rsidRDefault="058EBA54" w:rsidP="005B0432">
      <w:pPr>
        <w:pStyle w:val="Corpodetexto"/>
        <w:widowControl w:val="0"/>
        <w:numPr>
          <w:ilvl w:val="3"/>
          <w:numId w:val="9"/>
        </w:numPr>
        <w:spacing w:before="235" w:beforeAutospacing="0" w:after="0" w:afterAutospacing="0" w:line="276" w:lineRule="auto"/>
        <w:ind w:left="0" w:firstLine="993"/>
        <w:jc w:val="both"/>
        <w:rPr>
          <w:b/>
          <w:sz w:val="22"/>
          <w:szCs w:val="22"/>
        </w:rPr>
      </w:pPr>
      <w:r w:rsidRPr="005A1B0C">
        <w:rPr>
          <w:b/>
          <w:sz w:val="22"/>
          <w:szCs w:val="22"/>
        </w:rPr>
        <w:t>Qualificação Econômico-Financeira</w:t>
      </w:r>
      <w:r w:rsidR="00BE245A" w:rsidRPr="005A1B0C">
        <w:rPr>
          <w:b/>
          <w:sz w:val="22"/>
          <w:szCs w:val="22"/>
        </w:rPr>
        <w:t>:</w:t>
      </w:r>
    </w:p>
    <w:p w:rsidR="00573B28" w:rsidRPr="005A1B0C" w:rsidRDefault="5440D6D7"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certidão negativa de insolvência civil expedida pelo distribuidor do domicílio ou sede do licitante, caso se trate de pessoa física, desde que admitida a sua participação na licitação (</w:t>
      </w:r>
      <w:hyperlink r:id="rId43">
        <w:r w:rsidRPr="005A1B0C">
          <w:rPr>
            <w:sz w:val="22"/>
            <w:szCs w:val="22"/>
          </w:rPr>
          <w:t>art. 5º, inciso II, alínea “c”, da Instrução Normativa Seges/ME nº 116, de 2021</w:t>
        </w:r>
      </w:hyperlink>
      <w:r w:rsidRPr="005A1B0C">
        <w:rPr>
          <w:sz w:val="22"/>
          <w:szCs w:val="22"/>
        </w:rPr>
        <w:t xml:space="preserve">), ou de sociedade simples; </w:t>
      </w:r>
    </w:p>
    <w:p w:rsidR="00573B28" w:rsidRPr="005A1B0C" w:rsidRDefault="5440D6D7"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 xml:space="preserve">certidão negativa de falência expedida pelo distribuidor da sede do fornecedor - </w:t>
      </w:r>
      <w:hyperlink r:id="rId44" w:anchor="art69">
        <w:r w:rsidRPr="005A1B0C">
          <w:rPr>
            <w:sz w:val="22"/>
            <w:szCs w:val="22"/>
          </w:rPr>
          <w:t>Lei nº 14.133, de 2021, art. 69, caput, inciso II</w:t>
        </w:r>
      </w:hyperlink>
      <w:r w:rsidRPr="005A1B0C">
        <w:rPr>
          <w:sz w:val="22"/>
          <w:szCs w:val="22"/>
        </w:rPr>
        <w:t>);</w:t>
      </w:r>
    </w:p>
    <w:p w:rsidR="00573B28" w:rsidRPr="005A1B0C" w:rsidRDefault="322F0FA5"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balanço patrimonial, demonstração de resultado de exercício e demais demonstrações contábeis dos 2 (dois) últimos exercícios sociais</w:t>
      </w:r>
      <w:r w:rsidR="777C2128" w:rsidRPr="005A1B0C">
        <w:rPr>
          <w:sz w:val="22"/>
          <w:szCs w:val="22"/>
        </w:rPr>
        <w:t>, comprovando</w:t>
      </w:r>
      <w:r w:rsidR="6867AF8C" w:rsidRPr="005A1B0C">
        <w:rPr>
          <w:sz w:val="22"/>
          <w:szCs w:val="22"/>
        </w:rPr>
        <w:t>;</w:t>
      </w:r>
    </w:p>
    <w:p w:rsidR="1040E51E" w:rsidRPr="005A1B0C" w:rsidRDefault="60E3D31A" w:rsidP="005B0432">
      <w:pPr>
        <w:pStyle w:val="Corpodetexto"/>
        <w:widowControl w:val="0"/>
        <w:numPr>
          <w:ilvl w:val="5"/>
          <w:numId w:val="9"/>
        </w:numPr>
        <w:spacing w:before="235" w:beforeAutospacing="0" w:after="0" w:afterAutospacing="0" w:line="276" w:lineRule="auto"/>
        <w:ind w:left="0" w:firstLine="2127"/>
        <w:jc w:val="both"/>
        <w:rPr>
          <w:sz w:val="22"/>
          <w:szCs w:val="22"/>
        </w:rPr>
      </w:pPr>
      <w:r w:rsidRPr="005A1B0C">
        <w:rPr>
          <w:sz w:val="22"/>
          <w:szCs w:val="22"/>
        </w:rPr>
        <w:t>índices de Liquidez Geral (LG), Liquidez Corrente (LC), e Solvência Geral (SG) superiores a 1 (um);</w:t>
      </w:r>
    </w:p>
    <w:p w:rsidR="1040E51E" w:rsidRPr="005A1B0C" w:rsidRDefault="60E3D31A" w:rsidP="005B0432">
      <w:pPr>
        <w:pStyle w:val="Corpodetexto"/>
        <w:widowControl w:val="0"/>
        <w:numPr>
          <w:ilvl w:val="5"/>
          <w:numId w:val="9"/>
        </w:numPr>
        <w:spacing w:before="235" w:beforeAutospacing="0" w:after="0" w:afterAutospacing="0" w:line="276" w:lineRule="auto"/>
        <w:ind w:left="0" w:firstLine="2127"/>
        <w:jc w:val="both"/>
        <w:rPr>
          <w:sz w:val="22"/>
          <w:szCs w:val="22"/>
        </w:rPr>
      </w:pPr>
      <w:r w:rsidRPr="005A1B0C">
        <w:rPr>
          <w:sz w:val="22"/>
          <w:szCs w:val="22"/>
        </w:rPr>
        <w:t>capital Circulante Líquido ou Capital de Giro (Ativo Circulante - Passivo Circulante) de, no mínimo, 16,66% (dezesseis inteiros e sessenta e seis centésimos por cento) do valor estimado da contratação;</w:t>
      </w:r>
    </w:p>
    <w:p w:rsidR="1040E51E" w:rsidRPr="005A1B0C" w:rsidRDefault="60E3D31A" w:rsidP="005B0432">
      <w:pPr>
        <w:pStyle w:val="Corpodetexto"/>
        <w:widowControl w:val="0"/>
        <w:numPr>
          <w:ilvl w:val="5"/>
          <w:numId w:val="9"/>
        </w:numPr>
        <w:spacing w:before="235" w:beforeAutospacing="0" w:after="0" w:afterAutospacing="0" w:line="276" w:lineRule="auto"/>
        <w:ind w:left="0" w:firstLine="2127"/>
        <w:jc w:val="both"/>
        <w:rPr>
          <w:sz w:val="22"/>
          <w:szCs w:val="22"/>
        </w:rPr>
      </w:pPr>
      <w:r w:rsidRPr="005A1B0C">
        <w:rPr>
          <w:sz w:val="22"/>
          <w:szCs w:val="22"/>
        </w:rPr>
        <w:t>patrimônio líquido de 10% (dez por cento) do valor estimado da contratação;</w:t>
      </w:r>
    </w:p>
    <w:p w:rsidR="0071659B" w:rsidRPr="005A1B0C" w:rsidRDefault="31F34AB0" w:rsidP="005B0432">
      <w:pPr>
        <w:pStyle w:val="Corpodetexto"/>
        <w:widowControl w:val="0"/>
        <w:numPr>
          <w:ilvl w:val="5"/>
          <w:numId w:val="9"/>
        </w:numPr>
        <w:spacing w:before="235" w:beforeAutospacing="0" w:after="0" w:afterAutospacing="0" w:line="276" w:lineRule="auto"/>
        <w:ind w:left="0" w:firstLine="2127"/>
        <w:jc w:val="both"/>
        <w:rPr>
          <w:sz w:val="22"/>
          <w:szCs w:val="22"/>
        </w:rPr>
      </w:pPr>
      <w:r w:rsidRPr="005A1B0C">
        <w:rPr>
          <w:sz w:val="22"/>
          <w:szCs w:val="22"/>
        </w:rPr>
        <w:t xml:space="preserve">As empresas criadas no exercício financeiro </w:t>
      </w:r>
      <w:r w:rsidR="7C85C07B" w:rsidRPr="005A1B0C">
        <w:rPr>
          <w:sz w:val="22"/>
          <w:szCs w:val="22"/>
        </w:rPr>
        <w:t xml:space="preserve">da licitação </w:t>
      </w:r>
      <w:r w:rsidRPr="005A1B0C">
        <w:rPr>
          <w:sz w:val="22"/>
          <w:szCs w:val="22"/>
        </w:rPr>
        <w:t>deverão atender a todas as exigências da habilitação e poderão substituir os demonstrativos contábeis pelo balanço de abertura</w:t>
      </w:r>
      <w:r w:rsidR="75E0F496" w:rsidRPr="005A1B0C">
        <w:rPr>
          <w:sz w:val="22"/>
          <w:szCs w:val="22"/>
        </w:rPr>
        <w:t>;</w:t>
      </w:r>
    </w:p>
    <w:p w:rsidR="00C5779A" w:rsidRPr="005A1B0C" w:rsidRDefault="31F34AB0" w:rsidP="005B0432">
      <w:pPr>
        <w:pStyle w:val="Corpodetexto"/>
        <w:widowControl w:val="0"/>
        <w:numPr>
          <w:ilvl w:val="5"/>
          <w:numId w:val="9"/>
        </w:numPr>
        <w:spacing w:before="235" w:beforeAutospacing="0" w:after="0" w:afterAutospacing="0" w:line="276" w:lineRule="auto"/>
        <w:ind w:left="0" w:firstLine="2127"/>
        <w:jc w:val="both"/>
        <w:rPr>
          <w:sz w:val="22"/>
          <w:szCs w:val="22"/>
        </w:rPr>
      </w:pPr>
      <w:r w:rsidRPr="005A1B0C">
        <w:rPr>
          <w:sz w:val="22"/>
          <w:szCs w:val="22"/>
        </w:rPr>
        <w:t>Os documentos referidos acima limitar-se-ão ao último exercício no caso de a pessoa jurídica ter sido constituída há menos de 2 (dois) anos</w:t>
      </w:r>
      <w:r w:rsidR="142E5747" w:rsidRPr="005A1B0C">
        <w:rPr>
          <w:sz w:val="22"/>
          <w:szCs w:val="22"/>
        </w:rPr>
        <w:t>;</w:t>
      </w:r>
    </w:p>
    <w:p w:rsidR="142E5747" w:rsidRPr="005A1B0C" w:rsidRDefault="142E5747" w:rsidP="005B0432">
      <w:pPr>
        <w:pStyle w:val="Corpodetexto"/>
        <w:widowControl w:val="0"/>
        <w:numPr>
          <w:ilvl w:val="5"/>
          <w:numId w:val="9"/>
        </w:numPr>
        <w:spacing w:before="235" w:beforeAutospacing="0" w:after="0" w:afterAutospacing="0" w:line="276" w:lineRule="auto"/>
        <w:ind w:left="0" w:firstLine="2127"/>
        <w:jc w:val="both"/>
        <w:rPr>
          <w:sz w:val="22"/>
          <w:szCs w:val="22"/>
        </w:rPr>
      </w:pPr>
      <w:r w:rsidRPr="005A1B0C">
        <w:rPr>
          <w:sz w:val="22"/>
          <w:szCs w:val="22"/>
        </w:rPr>
        <w:t xml:space="preserve">Os documentos referidos acima deverão ser exigidos com base no limite definido pela Receita Federal do Brasil para transmissão da Escrituração Contábil Digital - ECD ao Sped. </w:t>
      </w:r>
    </w:p>
    <w:p w:rsidR="00573B28" w:rsidRPr="005A1B0C" w:rsidRDefault="6AB33315"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Declaração do licitante, acompanhada da relação de compromissos assumidos</w:t>
      </w:r>
      <w:r w:rsidR="00056714" w:rsidRPr="005A1B0C">
        <w:rPr>
          <w:sz w:val="22"/>
          <w:szCs w:val="22"/>
        </w:rPr>
        <w:t xml:space="preserve"> de que 1/12 (</w:t>
      </w:r>
      <w:r w:rsidRPr="005A1B0C">
        <w:rPr>
          <w:sz w:val="22"/>
          <w:szCs w:val="22"/>
        </w:rPr>
        <w:t>um doze avos</w:t>
      </w:r>
      <w:r w:rsidR="00056714" w:rsidRPr="005A1B0C">
        <w:rPr>
          <w:sz w:val="22"/>
          <w:szCs w:val="22"/>
        </w:rPr>
        <w:t>)</w:t>
      </w:r>
      <w:r w:rsidRPr="005A1B0C">
        <w:rPr>
          <w:sz w:val="22"/>
          <w:szCs w:val="22"/>
        </w:rPr>
        <w:t xml:space="preserve"> dos contratos firmados com a Administração Pública e/ou com a iniciativa privada vigentes na data apresentação da proposta não é superior ao patrimônio líquido do licitante, observados os seguintes requisitos:</w:t>
      </w:r>
    </w:p>
    <w:p w:rsidR="00573B28" w:rsidRPr="005A1B0C" w:rsidRDefault="144DB946"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a declaração deve ser acompanhada da Demonstração do Resultado do Exercício (DRE), relativa ao último exercício social; e</w:t>
      </w:r>
    </w:p>
    <w:p w:rsidR="00573B28" w:rsidRPr="005A1B0C" w:rsidRDefault="144DB946"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caso a diferença entre a declaração e a receita bruta discriminada na Demonstração do Resultado do Exercício (DRE) apresentada seja superior a 10% (dez por cento), para mais ou para menos, o licitante deverá apresentar justificativas.</w:t>
      </w:r>
    </w:p>
    <w:p w:rsidR="00573B28" w:rsidRPr="005A1B0C" w:rsidRDefault="4DF1521B"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As empresas criadas no exercício financeiro da licitação deverão atender a todas as exigências da habilitação e poderão substituir os demonstrativos contábeis pelo balanço de abertura. (Lei nº 14.133, de 2021, art. 65, §1º).</w:t>
      </w:r>
    </w:p>
    <w:p w:rsidR="00573B28" w:rsidRPr="005A1B0C" w:rsidRDefault="35BE2162"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O atendimento dos índices econômicos previstos neste item deverá ser atestado mediante declaração assinada por profissional habilitado da área contábil, apresentada pelo fornecedor.</w:t>
      </w:r>
    </w:p>
    <w:p w:rsidR="00573B28" w:rsidRPr="005A1B0C" w:rsidRDefault="1B86524E" w:rsidP="005B0432">
      <w:pPr>
        <w:pStyle w:val="Corpodetexto"/>
        <w:widowControl w:val="0"/>
        <w:numPr>
          <w:ilvl w:val="3"/>
          <w:numId w:val="9"/>
        </w:numPr>
        <w:spacing w:before="235" w:beforeAutospacing="0" w:after="0" w:afterAutospacing="0" w:line="276" w:lineRule="auto"/>
        <w:ind w:left="0" w:firstLine="993"/>
        <w:jc w:val="both"/>
        <w:rPr>
          <w:b/>
          <w:sz w:val="22"/>
          <w:szCs w:val="22"/>
        </w:rPr>
      </w:pPr>
      <w:r w:rsidRPr="005A1B0C">
        <w:rPr>
          <w:b/>
          <w:sz w:val="22"/>
          <w:szCs w:val="22"/>
        </w:rPr>
        <w:t>Qualificação Técnic</w:t>
      </w:r>
      <w:r w:rsidR="002967D4" w:rsidRPr="005A1B0C">
        <w:rPr>
          <w:b/>
          <w:sz w:val="22"/>
          <w:szCs w:val="22"/>
        </w:rPr>
        <w:t>a</w:t>
      </w:r>
      <w:r w:rsidR="00BE245A" w:rsidRPr="005A1B0C">
        <w:rPr>
          <w:b/>
          <w:sz w:val="22"/>
          <w:szCs w:val="22"/>
        </w:rPr>
        <w:t>:</w:t>
      </w:r>
    </w:p>
    <w:p w:rsidR="008B792E" w:rsidRPr="005A1B0C" w:rsidRDefault="1BBA2659" w:rsidP="005B0432">
      <w:pPr>
        <w:pStyle w:val="Corpodetexto"/>
        <w:widowControl w:val="0"/>
        <w:numPr>
          <w:ilvl w:val="4"/>
          <w:numId w:val="9"/>
        </w:numPr>
        <w:spacing w:before="235" w:beforeAutospacing="0" w:after="0" w:afterAutospacing="0" w:line="276" w:lineRule="auto"/>
        <w:ind w:left="0" w:firstLine="1560"/>
        <w:jc w:val="both"/>
        <w:rPr>
          <w:sz w:val="22"/>
          <w:szCs w:val="22"/>
        </w:rPr>
      </w:pPr>
      <w:bookmarkStart w:id="12" w:name="_Ref123202723"/>
      <w:r w:rsidRPr="005A1B0C">
        <w:rPr>
          <w:sz w:val="22"/>
          <w:szCs w:val="22"/>
        </w:rPr>
        <w:t>Declaração de que o licitante tomou conhecimento de todas as informações e das condições locais para o cumprimento das obrigações objeto da licitação;</w:t>
      </w:r>
      <w:bookmarkEnd w:id="12"/>
    </w:p>
    <w:p w:rsidR="00FC1BE4" w:rsidRPr="005A1B0C" w:rsidRDefault="07894714"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A declaração acima poderá ser substituída por declaração formal assinada pelo responsável técnico do licitante acerca do conhecimento pleno das condições e peculiaridades da contratação</w:t>
      </w:r>
      <w:r w:rsidR="0032100A" w:rsidRPr="005A1B0C">
        <w:rPr>
          <w:sz w:val="22"/>
          <w:szCs w:val="22"/>
        </w:rPr>
        <w:t xml:space="preserve">, conforme explicado no item 4.8 deste Termo de Referência. </w:t>
      </w:r>
    </w:p>
    <w:p w:rsidR="4549E179" w:rsidRPr="005A1B0C" w:rsidRDefault="02C2C279" w:rsidP="005B0432">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Sociedades empresárias estrangeiras at</w:t>
      </w:r>
      <w:r w:rsidR="7417AE94" w:rsidRPr="005A1B0C">
        <w:rPr>
          <w:sz w:val="22"/>
          <w:szCs w:val="22"/>
        </w:rPr>
        <w:t>enderão à</w:t>
      </w:r>
      <w:r w:rsidRPr="005A1B0C">
        <w:rPr>
          <w:sz w:val="22"/>
          <w:szCs w:val="22"/>
        </w:rPr>
        <w:t xml:space="preserve"> exigência por meio da apresentação, no momento da assinatura do contrato, da solicitação de registro perante a entidade profissional competente no Brasil.</w:t>
      </w:r>
    </w:p>
    <w:p w:rsidR="002967D4" w:rsidRPr="005A1B0C" w:rsidRDefault="022CBA3B" w:rsidP="00755A36">
      <w:pPr>
        <w:pStyle w:val="Corpodetexto"/>
        <w:widowControl w:val="0"/>
        <w:numPr>
          <w:ilvl w:val="3"/>
          <w:numId w:val="9"/>
        </w:numPr>
        <w:spacing w:before="235" w:beforeAutospacing="0" w:after="0" w:afterAutospacing="0" w:line="276" w:lineRule="auto"/>
        <w:ind w:left="0" w:firstLine="993"/>
        <w:jc w:val="both"/>
        <w:rPr>
          <w:b/>
          <w:sz w:val="22"/>
          <w:szCs w:val="22"/>
        </w:rPr>
      </w:pPr>
      <w:r w:rsidRPr="005A1B0C">
        <w:rPr>
          <w:b/>
          <w:sz w:val="22"/>
          <w:szCs w:val="22"/>
        </w:rPr>
        <w:t>Qualificação Técnico-Operacional</w:t>
      </w:r>
      <w:r w:rsidR="00BE245A" w:rsidRPr="005A1B0C">
        <w:rPr>
          <w:b/>
          <w:sz w:val="22"/>
          <w:szCs w:val="22"/>
        </w:rPr>
        <w:t>:</w:t>
      </w:r>
    </w:p>
    <w:p w:rsidR="082A029E" w:rsidRPr="005A1B0C" w:rsidRDefault="5B1BD801" w:rsidP="007E22B5">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34871044" w:rsidRPr="005A1B0C" w:rsidRDefault="6C1F4E73" w:rsidP="007E22B5">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Para fins da comprovação de que trata este subitem, os atestados deverão dizer respeito a contratos executados com as seguintes características mínimas:</w:t>
      </w:r>
    </w:p>
    <w:p w:rsidR="11B49962" w:rsidRPr="005A1B0C" w:rsidRDefault="33E22D15" w:rsidP="007E22B5">
      <w:pPr>
        <w:pStyle w:val="Corpodetexto"/>
        <w:widowControl w:val="0"/>
        <w:numPr>
          <w:ilvl w:val="5"/>
          <w:numId w:val="9"/>
        </w:numPr>
        <w:spacing w:before="235" w:beforeAutospacing="0" w:after="0" w:afterAutospacing="0" w:line="276" w:lineRule="auto"/>
        <w:ind w:left="0" w:firstLine="2127"/>
        <w:jc w:val="both"/>
        <w:rPr>
          <w:sz w:val="22"/>
          <w:szCs w:val="22"/>
        </w:rPr>
      </w:pPr>
      <w:r w:rsidRPr="005A1B0C">
        <w:rPr>
          <w:sz w:val="22"/>
          <w:szCs w:val="22"/>
        </w:rPr>
        <w:t xml:space="preserve">Deverá haver a comprovação da experiência mínima de </w:t>
      </w:r>
      <w:r w:rsidR="0032100A" w:rsidRPr="005A1B0C">
        <w:rPr>
          <w:sz w:val="22"/>
          <w:szCs w:val="22"/>
        </w:rPr>
        <w:t>12</w:t>
      </w:r>
      <w:r w:rsidRPr="005A1B0C">
        <w:rPr>
          <w:sz w:val="22"/>
          <w:szCs w:val="22"/>
        </w:rPr>
        <w:t xml:space="preserve"> (</w:t>
      </w:r>
      <w:r w:rsidR="0032100A" w:rsidRPr="005A1B0C">
        <w:rPr>
          <w:sz w:val="22"/>
          <w:szCs w:val="22"/>
        </w:rPr>
        <w:t>doze</w:t>
      </w:r>
      <w:r w:rsidRPr="005A1B0C">
        <w:rPr>
          <w:sz w:val="22"/>
          <w:szCs w:val="22"/>
        </w:rPr>
        <w:t xml:space="preserve">) </w:t>
      </w:r>
      <w:r w:rsidR="0032100A" w:rsidRPr="005A1B0C">
        <w:rPr>
          <w:sz w:val="22"/>
          <w:szCs w:val="22"/>
        </w:rPr>
        <w:t>meses</w:t>
      </w:r>
      <w:r w:rsidRPr="005A1B0C">
        <w:rPr>
          <w:sz w:val="22"/>
          <w:szCs w:val="22"/>
        </w:rPr>
        <w:t xml:space="preserve"> na prestação dos serviços, sendo aceito o somatório de atestados de períodos diferentes, não havendo obrigatoriedade de os anos serem ininterruptos;</w:t>
      </w:r>
    </w:p>
    <w:p w:rsidR="007A4860" w:rsidRPr="005A1B0C" w:rsidRDefault="6DF5A3CE" w:rsidP="007E22B5">
      <w:pPr>
        <w:pStyle w:val="Corpodetexto"/>
        <w:widowControl w:val="0"/>
        <w:numPr>
          <w:ilvl w:val="5"/>
          <w:numId w:val="9"/>
        </w:numPr>
        <w:spacing w:before="235" w:beforeAutospacing="0" w:after="0" w:afterAutospacing="0" w:line="276" w:lineRule="auto"/>
        <w:ind w:left="0" w:firstLine="2127"/>
        <w:jc w:val="both"/>
        <w:rPr>
          <w:sz w:val="22"/>
          <w:szCs w:val="22"/>
        </w:rPr>
      </w:pPr>
      <w:r w:rsidRPr="005A1B0C">
        <w:rPr>
          <w:sz w:val="22"/>
          <w:szCs w:val="22"/>
        </w:rPr>
        <w:t>Comprovação que já executou contrato(s) com um mínimo de 50% (cinquenta por cento) do número de postos de trabalho a serem contratados;</w:t>
      </w:r>
    </w:p>
    <w:p w:rsidR="6FAD41C2" w:rsidRPr="005A1B0C" w:rsidRDefault="78E49582" w:rsidP="007E22B5">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S</w:t>
      </w:r>
      <w:r w:rsidR="0586454F" w:rsidRPr="005A1B0C">
        <w:rPr>
          <w:sz w:val="22"/>
          <w:szCs w:val="22"/>
        </w:rPr>
        <w:t>erá admitida, para fins de comprovação de quantitativo mínimo do serviço, a apresentação</w:t>
      </w:r>
      <w:r w:rsidR="12A10B08" w:rsidRPr="005A1B0C">
        <w:rPr>
          <w:sz w:val="22"/>
          <w:szCs w:val="22"/>
        </w:rPr>
        <w:t xml:space="preserve"> e o somatório</w:t>
      </w:r>
      <w:r w:rsidR="0586454F" w:rsidRPr="005A1B0C">
        <w:rPr>
          <w:sz w:val="22"/>
          <w:szCs w:val="22"/>
        </w:rPr>
        <w:t xml:space="preserve"> de diferentes atestados de serviços executados de forma con</w:t>
      </w:r>
      <w:r w:rsidR="679E0C0F" w:rsidRPr="005A1B0C">
        <w:rPr>
          <w:sz w:val="22"/>
          <w:szCs w:val="22"/>
        </w:rPr>
        <w:t>comitante, pois essa situação</w:t>
      </w:r>
      <w:r w:rsidR="0586454F" w:rsidRPr="005A1B0C">
        <w:rPr>
          <w:sz w:val="22"/>
          <w:szCs w:val="22"/>
        </w:rPr>
        <w:t xml:space="preserve"> equivale, para fins de comprovação de capacidade técnico-operacional, a uma única contratação, nos termos do item 10.9 do Anexo VII-A da IN SEGES/MP n. 5/2017, aplicável por força da IN </w:t>
      </w:r>
      <w:r w:rsidR="4AB96915" w:rsidRPr="005A1B0C">
        <w:rPr>
          <w:sz w:val="22"/>
          <w:szCs w:val="22"/>
        </w:rPr>
        <w:t xml:space="preserve">SEGES/ME </w:t>
      </w:r>
      <w:r w:rsidR="0586454F" w:rsidRPr="005A1B0C">
        <w:rPr>
          <w:sz w:val="22"/>
          <w:szCs w:val="22"/>
        </w:rPr>
        <w:t>nº 98/2022.</w:t>
      </w:r>
    </w:p>
    <w:p w:rsidR="27D7BE62" w:rsidRPr="005A1B0C" w:rsidRDefault="3BC141BC" w:rsidP="007E22B5">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Os atestados de capacidade técnica podem ser apresentados em nome da matriz ou da filial da empresa licitante.</w:t>
      </w:r>
    </w:p>
    <w:p w:rsidR="57FBC25C" w:rsidRPr="005A1B0C" w:rsidRDefault="77756C5A" w:rsidP="007E22B5">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 xml:space="preserve">O licitante disponibilizará todas as informações necessárias à comprovação da legitimidade dos atestados, apresentando, cópia do contrato que deu suporte à contratação, endereço atual da contratante e local em que foram prestados os serviços, </w:t>
      </w:r>
      <w:r w:rsidR="1F784B53" w:rsidRPr="005A1B0C">
        <w:rPr>
          <w:sz w:val="22"/>
          <w:szCs w:val="22"/>
        </w:rPr>
        <w:t>entre outros documentos.</w:t>
      </w:r>
    </w:p>
    <w:p w:rsidR="5CD33402" w:rsidRPr="005A1B0C" w:rsidRDefault="13563D98" w:rsidP="007E22B5">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Os atestados deverão referir-se a serviços prestados no âmbito de sua atividade econômica principal ou secundária especificadas no contrato social vigente;</w:t>
      </w:r>
    </w:p>
    <w:p w:rsidR="74B727CA" w:rsidRPr="005A1B0C" w:rsidRDefault="76C053F0" w:rsidP="007E22B5">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Declaração de que o licitante possui ou instalará escritório em local (cidade/município) previamente definido pela Administração, a ser comprovado no prazo máximo de 60 (sessenta) dias contado a partir da vigência do contrato.</w:t>
      </w:r>
    </w:p>
    <w:p w:rsidR="1A381533" w:rsidRPr="005A1B0C" w:rsidRDefault="411F8CDE" w:rsidP="007E22B5">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Serão aceitos atestados ou outros documentos hábeis emitidos por entidades estrangeiras quando acompanhados de tradução para o português, salvo se comprovada a inidoneidade da entidade emissora.</w:t>
      </w:r>
    </w:p>
    <w:p w:rsidR="46002946" w:rsidRPr="005A1B0C" w:rsidRDefault="67849CD0" w:rsidP="007E22B5">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A apresentação de certidões ou atestados de desempenho anterior emitido em favor de consórcio do qual tenha feito parte será admitido, desde que atendidos os requisitos do art. 67, §§ 10 e 11, da Lei nº 14.133/2021 e regulamentos sobre o tema.</w:t>
      </w:r>
    </w:p>
    <w:p w:rsidR="008538DD" w:rsidRPr="005A1B0C" w:rsidRDefault="008538DD" w:rsidP="008538DD">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 xml:space="preserve">As licitantes deverão comprovar o cumprimento dos requisitos previstos na Lei 6.360/1976, no Decreto 8.077/2013 e na Resolução 16/2014-Anvisa, dentre os quais a Autorização de Funcionamento de Empresa (AFE) para distribuir saneantes; e </w:t>
      </w:r>
    </w:p>
    <w:p w:rsidR="008538DD" w:rsidRPr="005A1B0C" w:rsidRDefault="008538DD" w:rsidP="008538DD">
      <w:pPr>
        <w:pStyle w:val="Corpodetexto"/>
        <w:widowControl w:val="0"/>
        <w:numPr>
          <w:ilvl w:val="4"/>
          <w:numId w:val="9"/>
        </w:numPr>
        <w:spacing w:before="235" w:beforeAutospacing="0" w:after="0" w:afterAutospacing="0" w:line="276" w:lineRule="auto"/>
        <w:ind w:left="0" w:firstLine="1560"/>
        <w:jc w:val="both"/>
        <w:rPr>
          <w:sz w:val="22"/>
          <w:szCs w:val="22"/>
        </w:rPr>
      </w:pPr>
      <w:r w:rsidRPr="005A1B0C">
        <w:rPr>
          <w:sz w:val="22"/>
          <w:szCs w:val="22"/>
        </w:rPr>
        <w:t>9.3.2 As licitantes deverão comprovar que os produtos de limpeza possuem registro junto à ANVISA.</w:t>
      </w:r>
    </w:p>
    <w:p w:rsidR="00F855A7" w:rsidRPr="005A1B0C" w:rsidRDefault="00F855A7" w:rsidP="00F855A7">
      <w:pPr>
        <w:pStyle w:val="Corpodetexto"/>
        <w:widowControl w:val="0"/>
        <w:spacing w:before="235" w:beforeAutospacing="0" w:after="0" w:afterAutospacing="0" w:line="276" w:lineRule="auto"/>
        <w:ind w:left="1560"/>
        <w:jc w:val="both"/>
        <w:rPr>
          <w:sz w:val="22"/>
          <w:szCs w:val="22"/>
        </w:rPr>
      </w:pPr>
    </w:p>
    <w:bookmarkEnd w:id="1"/>
    <w:p w:rsidR="00573B28" w:rsidRPr="005A1B0C" w:rsidRDefault="5DA070A6" w:rsidP="005E0A02">
      <w:pPr>
        <w:pStyle w:val="itemnivel1"/>
        <w:numPr>
          <w:ilvl w:val="0"/>
          <w:numId w:val="9"/>
        </w:numPr>
        <w:shd w:val="clear" w:color="auto" w:fill="E6E6E6"/>
        <w:spacing w:before="0" w:beforeAutospacing="0" w:after="0" w:afterAutospacing="0" w:line="276" w:lineRule="auto"/>
        <w:ind w:left="0" w:right="120" w:firstLine="0"/>
        <w:jc w:val="both"/>
        <w:rPr>
          <w:b/>
          <w:bCs/>
          <w:caps/>
          <w:sz w:val="22"/>
          <w:szCs w:val="22"/>
          <w:shd w:val="clear" w:color="auto" w:fill="E6E6E6"/>
        </w:rPr>
      </w:pPr>
      <w:r w:rsidRPr="005A1B0C">
        <w:rPr>
          <w:b/>
          <w:bCs/>
          <w:caps/>
          <w:sz w:val="22"/>
          <w:szCs w:val="22"/>
          <w:shd w:val="clear" w:color="auto" w:fill="E6E6E6"/>
        </w:rPr>
        <w:t>ESTIMATIVAS DO VALOR DA CONTRATAÇÃO</w:t>
      </w:r>
      <w:r w:rsidR="005E0A02" w:rsidRPr="005A1B0C">
        <w:rPr>
          <w:b/>
          <w:bCs/>
          <w:caps/>
          <w:sz w:val="22"/>
          <w:szCs w:val="22"/>
          <w:shd w:val="clear" w:color="auto" w:fill="E6E6E6"/>
        </w:rPr>
        <w:t>:</w:t>
      </w:r>
    </w:p>
    <w:p w:rsidR="00785A62" w:rsidRPr="005A1B0C" w:rsidRDefault="00785A62" w:rsidP="00603A8C">
      <w:pPr>
        <w:pStyle w:val="Corpodetexto"/>
        <w:widowControl w:val="0"/>
        <w:numPr>
          <w:ilvl w:val="1"/>
          <w:numId w:val="9"/>
        </w:numPr>
        <w:spacing w:before="235" w:beforeAutospacing="0" w:after="0" w:afterAutospacing="0" w:line="276" w:lineRule="auto"/>
        <w:ind w:left="0" w:firstLine="0"/>
        <w:jc w:val="both"/>
        <w:rPr>
          <w:color w:val="000000" w:themeColor="text1"/>
          <w:sz w:val="22"/>
          <w:szCs w:val="22"/>
        </w:rPr>
      </w:pPr>
      <w:r w:rsidRPr="005A1B0C">
        <w:rPr>
          <w:color w:val="000000" w:themeColor="text1"/>
          <w:sz w:val="22"/>
          <w:szCs w:val="22"/>
        </w:rPr>
        <w:t>O custo estimado da contratação é de R</w:t>
      </w:r>
      <w:r w:rsidR="00DF4228" w:rsidRPr="005A1B0C">
        <w:rPr>
          <w:color w:val="000000" w:themeColor="text1"/>
          <w:sz w:val="22"/>
          <w:szCs w:val="22"/>
        </w:rPr>
        <w:t>$</w:t>
      </w:r>
      <w:r w:rsidR="00580E59" w:rsidRPr="005A1B0C">
        <w:rPr>
          <w:color w:val="000000" w:themeColor="text1"/>
          <w:sz w:val="22"/>
          <w:szCs w:val="22"/>
          <w:lang w:val="pt-PT" w:eastAsia="en-US"/>
        </w:rPr>
        <w:t xml:space="preserve"> 439.653,36 (quatrocentos e trinta e nove mil, seiscentos e cinquenta e três reais e trinta e seis centavos), para o periodo de 12 (doze meses).</w:t>
      </w:r>
    </w:p>
    <w:p w:rsidR="00603A8C" w:rsidRPr="005A1B0C" w:rsidRDefault="00603A8C" w:rsidP="00603A8C">
      <w:pPr>
        <w:pStyle w:val="Corpodetexto"/>
        <w:widowControl w:val="0"/>
        <w:spacing w:before="235" w:beforeAutospacing="0" w:after="0" w:afterAutospacing="0" w:line="276" w:lineRule="auto"/>
        <w:ind w:left="426"/>
        <w:jc w:val="both"/>
        <w:rPr>
          <w:color w:val="FF0000"/>
          <w:sz w:val="22"/>
          <w:szCs w:val="22"/>
        </w:rPr>
      </w:pPr>
    </w:p>
    <w:p w:rsidR="00573B28" w:rsidRPr="005A1B0C" w:rsidRDefault="5DA070A6" w:rsidP="005E0A02">
      <w:pPr>
        <w:pStyle w:val="itemnivel1"/>
        <w:numPr>
          <w:ilvl w:val="0"/>
          <w:numId w:val="9"/>
        </w:numPr>
        <w:shd w:val="clear" w:color="auto" w:fill="E6E6E6"/>
        <w:spacing w:before="0" w:beforeAutospacing="0" w:after="0" w:afterAutospacing="0" w:line="276" w:lineRule="auto"/>
        <w:ind w:left="0" w:right="120" w:firstLine="0"/>
        <w:jc w:val="both"/>
        <w:rPr>
          <w:b/>
          <w:bCs/>
          <w:caps/>
          <w:color w:val="000000"/>
          <w:sz w:val="22"/>
          <w:szCs w:val="22"/>
          <w:shd w:val="clear" w:color="auto" w:fill="E6E6E6"/>
        </w:rPr>
      </w:pPr>
      <w:r w:rsidRPr="005A1B0C">
        <w:rPr>
          <w:b/>
          <w:bCs/>
          <w:caps/>
          <w:color w:val="000000"/>
          <w:sz w:val="22"/>
          <w:szCs w:val="22"/>
          <w:shd w:val="clear" w:color="auto" w:fill="E6E6E6"/>
        </w:rPr>
        <w:t>ADEQUAÇÃO ORÇAMENTÁRIA</w:t>
      </w:r>
      <w:r w:rsidR="005E0A02" w:rsidRPr="005A1B0C">
        <w:rPr>
          <w:b/>
          <w:bCs/>
          <w:caps/>
          <w:color w:val="000000"/>
          <w:sz w:val="22"/>
          <w:szCs w:val="22"/>
          <w:shd w:val="clear" w:color="auto" w:fill="E6E6E6"/>
        </w:rPr>
        <w:t>:</w:t>
      </w:r>
    </w:p>
    <w:p w:rsidR="00573B28" w:rsidRPr="005A1B0C" w:rsidRDefault="244FED63" w:rsidP="00603A8C">
      <w:pPr>
        <w:pStyle w:val="Corpodetexto"/>
        <w:widowControl w:val="0"/>
        <w:numPr>
          <w:ilvl w:val="1"/>
          <w:numId w:val="9"/>
        </w:numPr>
        <w:spacing w:before="235" w:beforeAutospacing="0" w:after="0" w:afterAutospacing="0" w:line="276" w:lineRule="auto"/>
        <w:ind w:left="0" w:firstLine="0"/>
        <w:jc w:val="both"/>
        <w:rPr>
          <w:sz w:val="22"/>
          <w:szCs w:val="22"/>
        </w:rPr>
      </w:pPr>
      <w:r w:rsidRPr="005A1B0C">
        <w:rPr>
          <w:sz w:val="22"/>
          <w:szCs w:val="22"/>
        </w:rPr>
        <w:t>As despesas decorrentes da presente contratação correrão à conta de recursos específicos consignados no Orçamento Geral da União.</w:t>
      </w:r>
    </w:p>
    <w:p w:rsidR="00573B28" w:rsidRPr="005A1B0C" w:rsidRDefault="244FED63" w:rsidP="00603A8C">
      <w:pPr>
        <w:pStyle w:val="Corpodetexto"/>
        <w:widowControl w:val="0"/>
        <w:numPr>
          <w:ilvl w:val="1"/>
          <w:numId w:val="9"/>
        </w:numPr>
        <w:spacing w:before="235" w:beforeAutospacing="0" w:after="0" w:afterAutospacing="0" w:line="276" w:lineRule="auto"/>
        <w:ind w:left="0" w:firstLine="0"/>
        <w:jc w:val="both"/>
        <w:rPr>
          <w:sz w:val="22"/>
          <w:szCs w:val="22"/>
        </w:rPr>
      </w:pPr>
      <w:r w:rsidRPr="005A1B0C">
        <w:rPr>
          <w:sz w:val="22"/>
          <w:szCs w:val="22"/>
        </w:rPr>
        <w:t>A contratação será atendida pela seguinte dotação:</w:t>
      </w:r>
    </w:p>
    <w:p w:rsidR="00573B28" w:rsidRPr="005A1B0C" w:rsidRDefault="00573B28" w:rsidP="00E81979">
      <w:pPr>
        <w:pStyle w:val="PargrafodaLista"/>
        <w:numPr>
          <w:ilvl w:val="0"/>
          <w:numId w:val="8"/>
        </w:numPr>
        <w:spacing w:before="120" w:after="120" w:line="276" w:lineRule="auto"/>
        <w:ind w:left="284" w:firstLine="0"/>
        <w:jc w:val="both"/>
        <w:rPr>
          <w:rFonts w:ascii="Times New Roman" w:eastAsia="Times New Roman" w:hAnsi="Times New Roman" w:cs="Times New Roman"/>
          <w:sz w:val="22"/>
          <w:szCs w:val="22"/>
        </w:rPr>
      </w:pPr>
      <w:r w:rsidRPr="005A1B0C">
        <w:rPr>
          <w:rFonts w:ascii="Times New Roman" w:eastAsia="Times New Roman" w:hAnsi="Times New Roman" w:cs="Times New Roman"/>
          <w:sz w:val="22"/>
          <w:szCs w:val="22"/>
        </w:rPr>
        <w:t xml:space="preserve">Gestão/Unidade: </w:t>
      </w:r>
      <w:r w:rsidR="006F69A3" w:rsidRPr="005A1B0C">
        <w:rPr>
          <w:rFonts w:ascii="Times New Roman" w:eastAsia="Times New Roman" w:hAnsi="Times New Roman" w:cs="Times New Roman"/>
          <w:sz w:val="22"/>
          <w:szCs w:val="22"/>
        </w:rPr>
        <w:t>00001</w:t>
      </w:r>
      <w:r w:rsidRPr="005A1B0C">
        <w:rPr>
          <w:rFonts w:ascii="Times New Roman" w:eastAsia="Times New Roman" w:hAnsi="Times New Roman" w:cs="Times New Roman"/>
          <w:sz w:val="22"/>
          <w:szCs w:val="22"/>
        </w:rPr>
        <w:t>;</w:t>
      </w:r>
    </w:p>
    <w:p w:rsidR="00573B28" w:rsidRPr="005A1B0C" w:rsidRDefault="00573B28" w:rsidP="00E81979">
      <w:pPr>
        <w:pStyle w:val="PargrafodaLista"/>
        <w:numPr>
          <w:ilvl w:val="0"/>
          <w:numId w:val="8"/>
        </w:numPr>
        <w:spacing w:before="120" w:after="120" w:line="276" w:lineRule="auto"/>
        <w:ind w:left="284" w:firstLine="0"/>
        <w:jc w:val="both"/>
        <w:rPr>
          <w:rFonts w:ascii="Times New Roman" w:eastAsia="Times New Roman" w:hAnsi="Times New Roman" w:cs="Times New Roman"/>
          <w:sz w:val="22"/>
          <w:szCs w:val="22"/>
        </w:rPr>
      </w:pPr>
      <w:r w:rsidRPr="005A1B0C">
        <w:rPr>
          <w:rFonts w:ascii="Times New Roman" w:eastAsia="Times New Roman" w:hAnsi="Times New Roman" w:cs="Times New Roman"/>
          <w:sz w:val="22"/>
          <w:szCs w:val="22"/>
        </w:rPr>
        <w:t xml:space="preserve">Fonte de Recursos: </w:t>
      </w:r>
      <w:r w:rsidR="006F69A3" w:rsidRPr="005A1B0C">
        <w:rPr>
          <w:rFonts w:ascii="Times New Roman" w:eastAsia="Times New Roman" w:hAnsi="Times New Roman" w:cs="Times New Roman"/>
          <w:sz w:val="22"/>
          <w:szCs w:val="22"/>
        </w:rPr>
        <w:t>1000000000</w:t>
      </w:r>
      <w:r w:rsidRPr="005A1B0C">
        <w:rPr>
          <w:rFonts w:ascii="Times New Roman" w:eastAsia="Times New Roman" w:hAnsi="Times New Roman" w:cs="Times New Roman"/>
          <w:sz w:val="22"/>
          <w:szCs w:val="22"/>
        </w:rPr>
        <w:t>;</w:t>
      </w:r>
    </w:p>
    <w:p w:rsidR="00573B28" w:rsidRPr="005A1B0C" w:rsidRDefault="00573B28" w:rsidP="00E81979">
      <w:pPr>
        <w:pStyle w:val="PargrafodaLista"/>
        <w:numPr>
          <w:ilvl w:val="0"/>
          <w:numId w:val="8"/>
        </w:numPr>
        <w:spacing w:before="120" w:after="120" w:line="276" w:lineRule="auto"/>
        <w:ind w:left="284" w:firstLine="0"/>
        <w:jc w:val="both"/>
        <w:rPr>
          <w:rFonts w:ascii="Times New Roman" w:eastAsia="Times New Roman" w:hAnsi="Times New Roman" w:cs="Times New Roman"/>
          <w:sz w:val="22"/>
          <w:szCs w:val="22"/>
        </w:rPr>
      </w:pPr>
      <w:r w:rsidRPr="005A1B0C">
        <w:rPr>
          <w:rFonts w:ascii="Times New Roman" w:eastAsia="Times New Roman" w:hAnsi="Times New Roman" w:cs="Times New Roman"/>
          <w:sz w:val="22"/>
          <w:szCs w:val="22"/>
        </w:rPr>
        <w:t xml:space="preserve">Programa de Trabalho: </w:t>
      </w:r>
      <w:r w:rsidR="006F69A3" w:rsidRPr="005A1B0C">
        <w:rPr>
          <w:rFonts w:ascii="Times New Roman" w:eastAsia="Times New Roman" w:hAnsi="Times New Roman" w:cs="Times New Roman"/>
          <w:sz w:val="22"/>
          <w:szCs w:val="22"/>
        </w:rPr>
        <w:t>171460</w:t>
      </w:r>
      <w:r w:rsidRPr="005A1B0C">
        <w:rPr>
          <w:rFonts w:ascii="Times New Roman" w:eastAsia="Times New Roman" w:hAnsi="Times New Roman" w:cs="Times New Roman"/>
          <w:sz w:val="22"/>
          <w:szCs w:val="22"/>
        </w:rPr>
        <w:t>;</w:t>
      </w:r>
    </w:p>
    <w:p w:rsidR="00573B28" w:rsidRPr="005A1B0C" w:rsidRDefault="00573B28" w:rsidP="00E81979">
      <w:pPr>
        <w:pStyle w:val="PargrafodaLista"/>
        <w:numPr>
          <w:ilvl w:val="0"/>
          <w:numId w:val="8"/>
        </w:numPr>
        <w:spacing w:before="120" w:after="120" w:line="276" w:lineRule="auto"/>
        <w:ind w:left="284" w:firstLine="0"/>
        <w:jc w:val="both"/>
        <w:rPr>
          <w:rFonts w:ascii="Times New Roman" w:eastAsia="Times New Roman" w:hAnsi="Times New Roman" w:cs="Times New Roman"/>
          <w:sz w:val="22"/>
          <w:szCs w:val="22"/>
        </w:rPr>
      </w:pPr>
      <w:r w:rsidRPr="005A1B0C">
        <w:rPr>
          <w:rFonts w:ascii="Times New Roman" w:eastAsia="Times New Roman" w:hAnsi="Times New Roman" w:cs="Times New Roman"/>
          <w:sz w:val="22"/>
          <w:szCs w:val="22"/>
        </w:rPr>
        <w:t xml:space="preserve">Elemento de Despesa: </w:t>
      </w:r>
      <w:r w:rsidR="006F69A3" w:rsidRPr="005A1B0C">
        <w:rPr>
          <w:rFonts w:ascii="Times New Roman" w:eastAsia="Times New Roman" w:hAnsi="Times New Roman" w:cs="Times New Roman"/>
          <w:sz w:val="22"/>
          <w:szCs w:val="22"/>
        </w:rPr>
        <w:t>339000</w:t>
      </w:r>
      <w:r w:rsidRPr="005A1B0C">
        <w:rPr>
          <w:rFonts w:ascii="Times New Roman" w:eastAsia="Times New Roman" w:hAnsi="Times New Roman" w:cs="Times New Roman"/>
          <w:sz w:val="22"/>
          <w:szCs w:val="22"/>
        </w:rPr>
        <w:t>;</w:t>
      </w:r>
    </w:p>
    <w:p w:rsidR="00573B28" w:rsidRPr="005A1B0C" w:rsidRDefault="00573B28" w:rsidP="00E81979">
      <w:pPr>
        <w:pStyle w:val="PargrafodaLista"/>
        <w:numPr>
          <w:ilvl w:val="0"/>
          <w:numId w:val="8"/>
        </w:numPr>
        <w:spacing w:before="120" w:after="120" w:line="276" w:lineRule="auto"/>
        <w:ind w:left="284" w:firstLine="0"/>
        <w:jc w:val="both"/>
        <w:rPr>
          <w:rFonts w:ascii="Times New Roman" w:eastAsia="Times New Roman" w:hAnsi="Times New Roman" w:cs="Times New Roman"/>
          <w:sz w:val="22"/>
          <w:szCs w:val="22"/>
        </w:rPr>
      </w:pPr>
      <w:r w:rsidRPr="005A1B0C">
        <w:rPr>
          <w:rFonts w:ascii="Times New Roman" w:eastAsia="Times New Roman" w:hAnsi="Times New Roman" w:cs="Times New Roman"/>
          <w:sz w:val="22"/>
          <w:szCs w:val="22"/>
        </w:rPr>
        <w:t xml:space="preserve">Plano Interno: </w:t>
      </w:r>
      <w:r w:rsidR="006F69A3" w:rsidRPr="005A1B0C">
        <w:rPr>
          <w:rFonts w:ascii="Times New Roman" w:eastAsia="Times New Roman" w:hAnsi="Times New Roman" w:cs="Times New Roman"/>
          <w:sz w:val="22"/>
          <w:szCs w:val="22"/>
        </w:rPr>
        <w:t>I3DACNTLICO</w:t>
      </w:r>
      <w:r w:rsidRPr="005A1B0C">
        <w:rPr>
          <w:rFonts w:ascii="Times New Roman" w:eastAsia="Times New Roman" w:hAnsi="Times New Roman" w:cs="Times New Roman"/>
          <w:sz w:val="22"/>
          <w:szCs w:val="22"/>
        </w:rPr>
        <w:t>;</w:t>
      </w:r>
    </w:p>
    <w:p w:rsidR="00603A8C" w:rsidRPr="005A1B0C" w:rsidRDefault="244FED63" w:rsidP="00603A8C">
      <w:pPr>
        <w:pStyle w:val="Corpodetexto"/>
        <w:widowControl w:val="0"/>
        <w:numPr>
          <w:ilvl w:val="1"/>
          <w:numId w:val="9"/>
        </w:numPr>
        <w:spacing w:before="235" w:beforeAutospacing="0" w:after="0" w:afterAutospacing="0" w:line="276" w:lineRule="auto"/>
        <w:ind w:left="0" w:firstLine="0"/>
        <w:jc w:val="both"/>
        <w:rPr>
          <w:sz w:val="22"/>
          <w:szCs w:val="22"/>
        </w:rPr>
      </w:pPr>
      <w:r w:rsidRPr="005A1B0C">
        <w:rPr>
          <w:sz w:val="22"/>
          <w:szCs w:val="22"/>
        </w:rPr>
        <w:t>A dotação relativa aos exercícios financeiros subsequentes será indicada após aprovação da Lei Orçamentária respectiva e liberação dos créditos correspondentes, mediante apostilamento.</w:t>
      </w:r>
      <w:bookmarkEnd w:id="0"/>
    </w:p>
    <w:p w:rsidR="00146017" w:rsidRPr="005A1B0C" w:rsidRDefault="00146017" w:rsidP="00146017">
      <w:pPr>
        <w:pStyle w:val="Corpodetexto"/>
        <w:widowControl w:val="0"/>
        <w:spacing w:before="235" w:beforeAutospacing="0" w:after="0" w:afterAutospacing="0" w:line="276" w:lineRule="auto"/>
        <w:jc w:val="both"/>
        <w:rPr>
          <w:sz w:val="22"/>
          <w:szCs w:val="22"/>
        </w:rPr>
      </w:pPr>
    </w:p>
    <w:p w:rsidR="00146017" w:rsidRPr="005A1B0C" w:rsidRDefault="00146017" w:rsidP="00146017">
      <w:pPr>
        <w:pStyle w:val="itemnivel1"/>
        <w:numPr>
          <w:ilvl w:val="0"/>
          <w:numId w:val="9"/>
        </w:numPr>
        <w:shd w:val="clear" w:color="auto" w:fill="E6E6E6"/>
        <w:spacing w:before="0" w:beforeAutospacing="0" w:after="0" w:afterAutospacing="0" w:line="276" w:lineRule="auto"/>
        <w:ind w:left="0" w:right="120" w:firstLine="0"/>
        <w:jc w:val="both"/>
        <w:rPr>
          <w:b/>
          <w:bCs/>
          <w:caps/>
          <w:color w:val="000000"/>
          <w:sz w:val="22"/>
          <w:szCs w:val="22"/>
          <w:shd w:val="clear" w:color="auto" w:fill="E6E6E6"/>
        </w:rPr>
      </w:pPr>
      <w:r w:rsidRPr="005A1B0C">
        <w:rPr>
          <w:b/>
          <w:bCs/>
          <w:caps/>
          <w:color w:val="000000"/>
          <w:sz w:val="22"/>
          <w:szCs w:val="22"/>
          <w:shd w:val="clear" w:color="auto" w:fill="E6E6E6"/>
        </w:rPr>
        <w:t>ANEXOS:</w:t>
      </w:r>
    </w:p>
    <w:p w:rsidR="00146017" w:rsidRPr="005A1B0C" w:rsidRDefault="00146017" w:rsidP="00603A8C">
      <w:pPr>
        <w:pStyle w:val="Corpodetexto"/>
        <w:widowControl w:val="0"/>
        <w:numPr>
          <w:ilvl w:val="1"/>
          <w:numId w:val="9"/>
        </w:numPr>
        <w:spacing w:before="235" w:beforeAutospacing="0" w:after="0" w:afterAutospacing="0" w:line="276" w:lineRule="auto"/>
        <w:ind w:left="0" w:firstLine="0"/>
        <w:jc w:val="both"/>
        <w:rPr>
          <w:sz w:val="22"/>
          <w:szCs w:val="22"/>
        </w:rPr>
      </w:pPr>
      <w:r w:rsidRPr="005A1B0C">
        <w:rPr>
          <w:color w:val="000000"/>
          <w:sz w:val="22"/>
          <w:szCs w:val="22"/>
        </w:rPr>
        <w:t>APÊNDICE DO ANEXO I - Estudo Técnico Preliminar</w:t>
      </w:r>
    </w:p>
    <w:p w:rsidR="00256517" w:rsidRPr="005A1B0C" w:rsidRDefault="00256517" w:rsidP="00256517">
      <w:pPr>
        <w:pStyle w:val="Corpodetexto"/>
        <w:spacing w:line="276" w:lineRule="auto"/>
        <w:ind w:left="360" w:right="220"/>
        <w:rPr>
          <w:sz w:val="22"/>
          <w:szCs w:val="22"/>
        </w:rPr>
      </w:pPr>
      <w:r w:rsidRPr="005A1B0C">
        <w:rPr>
          <w:sz w:val="22"/>
          <w:szCs w:val="22"/>
        </w:rPr>
        <w:t xml:space="preserve">Rio de Janeiro, </w:t>
      </w:r>
      <w:r w:rsidR="001E2ADD">
        <w:rPr>
          <w:sz w:val="22"/>
          <w:szCs w:val="22"/>
        </w:rPr>
        <w:t>26</w:t>
      </w:r>
      <w:r w:rsidRPr="005A1B0C">
        <w:rPr>
          <w:sz w:val="22"/>
          <w:szCs w:val="22"/>
        </w:rPr>
        <w:t xml:space="preserve"> de </w:t>
      </w:r>
      <w:r w:rsidR="00AB34D2" w:rsidRPr="005A1B0C">
        <w:rPr>
          <w:sz w:val="22"/>
          <w:szCs w:val="22"/>
        </w:rPr>
        <w:t>junh</w:t>
      </w:r>
      <w:r w:rsidRPr="005A1B0C">
        <w:rPr>
          <w:sz w:val="22"/>
          <w:szCs w:val="22"/>
        </w:rPr>
        <w:t>o de 2024.</w:t>
      </w:r>
    </w:p>
    <w:p w:rsidR="00146017" w:rsidRPr="005A1B0C" w:rsidRDefault="00146017" w:rsidP="00256517">
      <w:pPr>
        <w:pStyle w:val="Corpodetexto"/>
        <w:spacing w:line="276" w:lineRule="auto"/>
        <w:ind w:left="360" w:right="220"/>
        <w:rPr>
          <w:color w:val="000000" w:themeColor="text1"/>
          <w:sz w:val="22"/>
          <w:szCs w:val="22"/>
        </w:rPr>
      </w:pPr>
    </w:p>
    <w:p w:rsidR="00AB34D2" w:rsidRPr="005A1B0C" w:rsidRDefault="00AB34D2" w:rsidP="00AB34D2">
      <w:pPr>
        <w:jc w:val="center"/>
        <w:rPr>
          <w:rFonts w:ascii="Times New Roman" w:hAnsi="Times New Roman" w:cs="Times New Roman"/>
          <w:b/>
          <w:sz w:val="22"/>
          <w:szCs w:val="22"/>
        </w:rPr>
      </w:pPr>
      <w:r w:rsidRPr="005A1B0C">
        <w:rPr>
          <w:rFonts w:ascii="Times New Roman" w:hAnsi="Times New Roman" w:cs="Times New Roman"/>
          <w:b/>
          <w:sz w:val="22"/>
          <w:szCs w:val="22"/>
        </w:rPr>
        <w:t>MIRIAM TRAJANO GONÇALO DA SILVA – 2º TEN</w:t>
      </w:r>
    </w:p>
    <w:p w:rsidR="00AB34D2" w:rsidRPr="005A1B0C" w:rsidRDefault="00AB34D2" w:rsidP="00AB34D2">
      <w:pPr>
        <w:spacing w:line="312" w:lineRule="auto"/>
        <w:jc w:val="center"/>
        <w:rPr>
          <w:rFonts w:ascii="Times New Roman" w:eastAsia="Arial" w:hAnsi="Times New Roman" w:cs="Times New Roman"/>
          <w:sz w:val="22"/>
          <w:szCs w:val="22"/>
        </w:rPr>
      </w:pPr>
      <w:r w:rsidRPr="005A1B0C">
        <w:rPr>
          <w:rFonts w:ascii="Times New Roman" w:eastAsia="Arial" w:hAnsi="Times New Roman" w:cs="Times New Roman"/>
          <w:sz w:val="22"/>
          <w:szCs w:val="22"/>
        </w:rPr>
        <w:t>Chefe do Almoxarifado do Cmdo da 1ª DE</w:t>
      </w:r>
    </w:p>
    <w:p w:rsidR="00AB34D2" w:rsidRPr="005A1B0C" w:rsidRDefault="00AB34D2" w:rsidP="00AB34D2">
      <w:pPr>
        <w:pStyle w:val="Corpodetexto"/>
        <w:spacing w:line="276" w:lineRule="auto"/>
        <w:ind w:left="360" w:right="220"/>
        <w:rPr>
          <w:sz w:val="22"/>
          <w:szCs w:val="22"/>
        </w:rPr>
      </w:pPr>
      <w:r w:rsidRPr="005A1B0C">
        <w:rPr>
          <w:sz w:val="22"/>
          <w:szCs w:val="22"/>
        </w:rPr>
        <w:t xml:space="preserve">Despacho: </w:t>
      </w:r>
    </w:p>
    <w:p w:rsidR="00AB34D2" w:rsidRPr="005A1B0C" w:rsidRDefault="00AB34D2" w:rsidP="00AB34D2">
      <w:pPr>
        <w:pStyle w:val="Corpodetexto"/>
        <w:spacing w:line="276" w:lineRule="auto"/>
        <w:ind w:left="360" w:right="220"/>
        <w:jc w:val="both"/>
        <w:rPr>
          <w:sz w:val="22"/>
          <w:szCs w:val="22"/>
        </w:rPr>
      </w:pPr>
      <w:r w:rsidRPr="005A1B0C">
        <w:rPr>
          <w:sz w:val="22"/>
          <w:szCs w:val="22"/>
        </w:rPr>
        <w:t xml:space="preserve">Aprovo este Termo de Referência por estar de acordo com as legislações vigentes e princípios da administração pública e em atendimento ao planejamento das necessidades deste Comando. </w:t>
      </w:r>
    </w:p>
    <w:p w:rsidR="00AB34D2" w:rsidRPr="005A1B0C" w:rsidRDefault="00AB34D2" w:rsidP="00AB34D2">
      <w:pPr>
        <w:jc w:val="center"/>
        <w:rPr>
          <w:rFonts w:ascii="Times New Roman" w:hAnsi="Times New Roman" w:cs="Times New Roman"/>
          <w:b/>
          <w:sz w:val="22"/>
          <w:szCs w:val="22"/>
        </w:rPr>
      </w:pPr>
    </w:p>
    <w:p w:rsidR="00AB34D2" w:rsidRPr="005A1B0C" w:rsidRDefault="00AB34D2" w:rsidP="00AB34D2">
      <w:pPr>
        <w:jc w:val="center"/>
        <w:rPr>
          <w:rFonts w:ascii="Times New Roman" w:hAnsi="Times New Roman" w:cs="Times New Roman"/>
          <w:b/>
          <w:sz w:val="22"/>
          <w:szCs w:val="22"/>
        </w:rPr>
      </w:pPr>
    </w:p>
    <w:p w:rsidR="00AB34D2" w:rsidRPr="005A1B0C" w:rsidRDefault="00AB34D2" w:rsidP="00AB34D2">
      <w:pPr>
        <w:jc w:val="center"/>
        <w:rPr>
          <w:rFonts w:ascii="Times New Roman" w:hAnsi="Times New Roman" w:cs="Times New Roman"/>
          <w:b/>
          <w:sz w:val="22"/>
          <w:szCs w:val="22"/>
        </w:rPr>
      </w:pPr>
      <w:r w:rsidRPr="005A1B0C">
        <w:rPr>
          <w:rFonts w:ascii="Times New Roman" w:hAnsi="Times New Roman" w:cs="Times New Roman"/>
          <w:b/>
          <w:sz w:val="22"/>
          <w:szCs w:val="22"/>
        </w:rPr>
        <w:t>FABRICIO SALGADO CARDINOT</w:t>
      </w:r>
    </w:p>
    <w:p w:rsidR="00644F6B" w:rsidRPr="005A1B0C" w:rsidRDefault="00AB34D2" w:rsidP="00AB34D2">
      <w:pPr>
        <w:jc w:val="center"/>
        <w:rPr>
          <w:rFonts w:ascii="Times New Roman" w:hAnsi="Times New Roman" w:cs="Times New Roman"/>
          <w:sz w:val="22"/>
          <w:szCs w:val="22"/>
        </w:rPr>
      </w:pPr>
      <w:r w:rsidRPr="005A1B0C">
        <w:rPr>
          <w:rFonts w:ascii="Times New Roman" w:hAnsi="Times New Roman" w:cs="Times New Roman"/>
          <w:sz w:val="22"/>
          <w:szCs w:val="22"/>
        </w:rPr>
        <w:t>Autoridade competente</w:t>
      </w:r>
    </w:p>
    <w:p w:rsidR="00644F6B" w:rsidRPr="005A1B0C" w:rsidRDefault="005F3C62" w:rsidP="00603A8C">
      <w:pPr>
        <w:spacing w:line="312" w:lineRule="auto"/>
        <w:jc w:val="center"/>
        <w:rPr>
          <w:rFonts w:ascii="Times New Roman" w:eastAsia="Arial" w:hAnsi="Times New Roman" w:cs="Times New Roman"/>
          <w:color w:val="000000" w:themeColor="text1"/>
          <w:sz w:val="22"/>
          <w:szCs w:val="22"/>
        </w:rPr>
      </w:pPr>
      <w:r w:rsidRPr="005A1B0C">
        <w:rPr>
          <w:rFonts w:ascii="Times New Roman" w:eastAsia="Arial" w:hAnsi="Times New Roman" w:cs="Times New Roman"/>
          <w:color w:val="000000" w:themeColor="text1"/>
          <w:sz w:val="22"/>
          <w:szCs w:val="22"/>
        </w:rPr>
        <w:t xml:space="preserve"> </w:t>
      </w:r>
      <w:r w:rsidRPr="005A1B0C">
        <w:rPr>
          <w:rFonts w:ascii="Times New Roman" w:eastAsia="Arial" w:hAnsi="Times New Roman" w:cs="Times New Roman"/>
          <w:color w:val="000000" w:themeColor="text1"/>
          <w:sz w:val="22"/>
          <w:szCs w:val="22"/>
        </w:rPr>
        <w:tab/>
        <w:t xml:space="preserve">        </w:t>
      </w:r>
      <w:r w:rsidR="00A32BF7" w:rsidRPr="005A1B0C">
        <w:rPr>
          <w:rFonts w:ascii="Times New Roman" w:eastAsia="Arial" w:hAnsi="Times New Roman" w:cs="Times New Roman"/>
          <w:color w:val="000000" w:themeColor="text1"/>
          <w:sz w:val="22"/>
          <w:szCs w:val="22"/>
        </w:rPr>
        <w:tab/>
      </w:r>
      <w:r w:rsidR="00A32BF7" w:rsidRPr="005A1B0C">
        <w:rPr>
          <w:rFonts w:ascii="Times New Roman" w:eastAsia="Arial" w:hAnsi="Times New Roman" w:cs="Times New Roman"/>
          <w:color w:val="000000" w:themeColor="text1"/>
          <w:sz w:val="22"/>
          <w:szCs w:val="22"/>
        </w:rPr>
        <w:tab/>
      </w:r>
      <w:r w:rsidR="00A32BF7" w:rsidRPr="005A1B0C">
        <w:rPr>
          <w:rFonts w:ascii="Times New Roman" w:eastAsia="Arial" w:hAnsi="Times New Roman" w:cs="Times New Roman"/>
          <w:color w:val="000000" w:themeColor="text1"/>
          <w:sz w:val="22"/>
          <w:szCs w:val="22"/>
        </w:rPr>
        <w:tab/>
      </w:r>
    </w:p>
    <w:p w:rsidR="00785A62" w:rsidRPr="00AB34D2" w:rsidRDefault="00785A62" w:rsidP="00DB4E5A">
      <w:pPr>
        <w:rPr>
          <w:rFonts w:ascii="Times New Roman" w:eastAsia="Arial" w:hAnsi="Times New Roman" w:cs="Times New Roman"/>
          <w:color w:val="000000" w:themeColor="text1"/>
          <w:sz w:val="20"/>
          <w:szCs w:val="20"/>
        </w:rPr>
      </w:pPr>
      <w:bookmarkStart w:id="13" w:name="_GoBack"/>
      <w:bookmarkEnd w:id="13"/>
    </w:p>
    <w:sectPr w:rsidR="00785A62" w:rsidRPr="00AB34D2" w:rsidSect="00272763">
      <w:headerReference w:type="default" r:id="rId45"/>
      <w:footerReference w:type="default" r:id="rId46"/>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971" w:rsidRDefault="00112971">
      <w:r>
        <w:separator/>
      </w:r>
    </w:p>
  </w:endnote>
  <w:endnote w:type="continuationSeparator" w:id="0">
    <w:p w:rsidR="00112971" w:rsidRDefault="00112971">
      <w:r>
        <w:continuationSeparator/>
      </w:r>
    </w:p>
  </w:endnote>
  <w:endnote w:type="continuationNotice" w:id="1">
    <w:p w:rsidR="00112971" w:rsidRDefault="00112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16111550"/>
      <w:docPartObj>
        <w:docPartGallery w:val="Page Numbers (Bottom of Page)"/>
        <w:docPartUnique/>
      </w:docPartObj>
    </w:sdtPr>
    <w:sdtEndPr>
      <w:rPr>
        <w:sz w:val="12"/>
        <w:szCs w:val="12"/>
      </w:rPr>
    </w:sdtEndPr>
    <w:sdtContent>
      <w:p w:rsidR="00112971" w:rsidRPr="007E40DB" w:rsidRDefault="00112971" w:rsidP="00E96341">
        <w:pPr>
          <w:pStyle w:val="Rodap"/>
          <w:rPr>
            <w:rFonts w:ascii="Arial" w:hAnsi="Arial" w:cs="Arial"/>
            <w:color w:val="548DD4" w:themeColor="text2" w:themeTint="99"/>
            <w:spacing w:val="60"/>
            <w:sz w:val="16"/>
            <w:szCs w:val="16"/>
          </w:rPr>
        </w:pPr>
        <w:r w:rsidRPr="007E40DB">
          <w:rPr>
            <w:rFonts w:ascii="Arial" w:hAnsi="Arial" w:cs="Arial"/>
            <w:color w:val="548DD4" w:themeColor="text2" w:themeTint="99"/>
            <w:spacing w:val="60"/>
            <w:sz w:val="22"/>
            <w:szCs w:val="22"/>
          </w:rPr>
          <w:tab/>
        </w:r>
        <w:r w:rsidRPr="007E40DB">
          <w:rPr>
            <w:rFonts w:ascii="Arial" w:hAnsi="Arial" w:cs="Arial"/>
            <w:color w:val="548DD4" w:themeColor="text2" w:themeTint="99"/>
            <w:spacing w:val="60"/>
            <w:sz w:val="22"/>
            <w:szCs w:val="22"/>
          </w:rPr>
          <w:tab/>
        </w:r>
      </w:p>
      <w:p w:rsidR="00112971" w:rsidRPr="007E40DB" w:rsidRDefault="00112971" w:rsidP="00E96341">
        <w:pPr>
          <w:pStyle w:val="Rodap"/>
          <w:rPr>
            <w:rFonts w:ascii="Arial" w:hAnsi="Arial" w:cs="Arial"/>
            <w:color w:val="7F7F7F" w:themeColor="text1" w:themeTint="80"/>
            <w:sz w:val="18"/>
            <w:szCs w:val="18"/>
          </w:rPr>
        </w:pPr>
        <w:r w:rsidRPr="007E40DB">
          <w:rPr>
            <w:rFonts w:ascii="Arial" w:hAnsi="Arial" w:cs="Arial"/>
            <w:color w:val="7F7F7F" w:themeColor="text1" w:themeTint="80"/>
            <w:spacing w:val="60"/>
            <w:sz w:val="22"/>
            <w:szCs w:val="22"/>
          </w:rPr>
          <w:tab/>
        </w:r>
        <w:r w:rsidRPr="007E40DB">
          <w:rPr>
            <w:rFonts w:ascii="Arial" w:hAnsi="Arial" w:cs="Arial"/>
            <w:color w:val="7F7F7F" w:themeColor="text1" w:themeTint="80"/>
            <w:spacing w:val="60"/>
            <w:sz w:val="22"/>
            <w:szCs w:val="22"/>
          </w:rPr>
          <w:tab/>
        </w: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sidR="00034411">
          <w:rPr>
            <w:rFonts w:ascii="Arial" w:hAnsi="Arial" w:cs="Arial"/>
            <w:noProof/>
            <w:color w:val="595959" w:themeColor="text1" w:themeTint="A6"/>
            <w:sz w:val="18"/>
            <w:szCs w:val="18"/>
          </w:rPr>
          <w:t>25</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r w:rsidR="00034411">
          <w:fldChar w:fldCharType="begin"/>
        </w:r>
        <w:r w:rsidR="00034411">
          <w:instrText>NUMPAGES  \* Arabic  \* MERGEFORMAT</w:instrText>
        </w:r>
        <w:r w:rsidR="00034411">
          <w:fldChar w:fldCharType="separate"/>
        </w:r>
        <w:r w:rsidR="00034411" w:rsidRPr="00034411">
          <w:rPr>
            <w:rFonts w:ascii="Arial" w:hAnsi="Arial" w:cs="Arial"/>
            <w:noProof/>
            <w:color w:val="595959" w:themeColor="text1" w:themeTint="A6"/>
            <w:sz w:val="18"/>
            <w:szCs w:val="18"/>
          </w:rPr>
          <w:t>25</w:t>
        </w:r>
        <w:r w:rsidR="00034411">
          <w:rPr>
            <w:rFonts w:ascii="Arial" w:hAnsi="Arial" w:cs="Arial"/>
            <w:noProof/>
            <w:color w:val="595959" w:themeColor="text1" w:themeTint="A6"/>
            <w:sz w:val="18"/>
            <w:szCs w:val="18"/>
          </w:rPr>
          <w:fldChar w:fldCharType="end"/>
        </w:r>
      </w:p>
      <w:p w:rsidR="00112971" w:rsidRPr="007E40DB" w:rsidRDefault="00112971" w:rsidP="00E96341">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rsidR="00112971" w:rsidRPr="007E40DB" w:rsidRDefault="00112971" w:rsidP="00E162B5">
        <w:pPr>
          <w:pStyle w:val="Rodap"/>
          <w:rPr>
            <w:rFonts w:ascii="Arial" w:hAnsi="Arial" w:cs="Arial"/>
            <w:sz w:val="14"/>
            <w:szCs w:val="14"/>
          </w:rPr>
        </w:pPr>
        <w:r w:rsidRPr="007E40DB">
          <w:rPr>
            <w:rFonts w:ascii="Arial" w:hAnsi="Arial" w:cs="Arial"/>
            <w:sz w:val="14"/>
            <w:szCs w:val="14"/>
          </w:rPr>
          <w:t>Atualização:</w:t>
        </w:r>
        <w:r>
          <w:rPr>
            <w:rFonts w:ascii="Arial" w:hAnsi="Arial" w:cs="Arial"/>
            <w:sz w:val="14"/>
            <w:szCs w:val="14"/>
          </w:rPr>
          <w:t xml:space="preserve"> dezembro</w:t>
        </w:r>
        <w:r w:rsidRPr="007E40DB">
          <w:rPr>
            <w:rFonts w:ascii="Arial" w:hAnsi="Arial" w:cs="Arial"/>
            <w:sz w:val="14"/>
            <w:szCs w:val="14"/>
          </w:rPr>
          <w:t>/202</w:t>
        </w:r>
        <w:r>
          <w:rPr>
            <w:rFonts w:ascii="Arial" w:hAnsi="Arial" w:cs="Arial"/>
            <w:sz w:val="14"/>
            <w:szCs w:val="14"/>
          </w:rPr>
          <w:t>3</w:t>
        </w:r>
      </w:p>
      <w:p w:rsidR="00112971" w:rsidRPr="007E40DB" w:rsidRDefault="00112971" w:rsidP="00E162B5">
        <w:pPr>
          <w:pStyle w:val="Rodap"/>
          <w:rPr>
            <w:rFonts w:ascii="Arial" w:hAnsi="Arial" w:cs="Arial"/>
            <w:color w:val="0F243E" w:themeColor="text2" w:themeShade="80"/>
            <w:sz w:val="14"/>
            <w:szCs w:val="14"/>
          </w:rPr>
        </w:pPr>
        <w:r w:rsidRPr="007E40DB">
          <w:rPr>
            <w:rFonts w:ascii="Arial" w:hAnsi="Arial" w:cs="Arial"/>
            <w:sz w:val="14"/>
            <w:szCs w:val="14"/>
          </w:rPr>
          <w:t xml:space="preserve">Termo de Referência contratação de Serviços </w:t>
        </w:r>
        <w:r>
          <w:rPr>
            <w:rFonts w:ascii="Arial" w:hAnsi="Arial" w:cs="Arial"/>
            <w:sz w:val="14"/>
            <w:szCs w:val="14"/>
          </w:rPr>
          <w:t xml:space="preserve">com mão de obra </w:t>
        </w:r>
        <w:r w:rsidRPr="007E40DB">
          <w:rPr>
            <w:rFonts w:ascii="Arial" w:hAnsi="Arial" w:cs="Arial"/>
            <w:sz w:val="14"/>
            <w:szCs w:val="14"/>
          </w:rPr>
          <w:t>– Licitação - Modelo para Pregão Eletrônico</w:t>
        </w:r>
        <w:r w:rsidRPr="007E40DB">
          <w:rPr>
            <w:rFonts w:ascii="Arial" w:hAnsi="Arial" w:cs="Arial"/>
            <w:sz w:val="14"/>
            <w:szCs w:val="14"/>
          </w:rPr>
          <w:tab/>
        </w:r>
        <w:r w:rsidRPr="007E40DB">
          <w:rPr>
            <w:rFonts w:ascii="Arial" w:hAnsi="Arial" w:cs="Arial"/>
            <w:sz w:val="14"/>
            <w:szCs w:val="14"/>
          </w:rPr>
          <w:tab/>
        </w:r>
      </w:p>
      <w:p w:rsidR="00112971" w:rsidRPr="007E40DB" w:rsidRDefault="00112971" w:rsidP="00E96341">
        <w:pPr>
          <w:pStyle w:val="Rodap"/>
          <w:rPr>
            <w:rFonts w:ascii="Arial" w:hAnsi="Arial" w:cs="Arial"/>
            <w:sz w:val="14"/>
            <w:szCs w:val="14"/>
          </w:rPr>
        </w:pPr>
        <w:r>
          <w:rPr>
            <w:rFonts w:ascii="Arial" w:hAnsi="Arial" w:cs="Arial"/>
            <w:sz w:val="14"/>
            <w:szCs w:val="14"/>
          </w:rPr>
          <w:t xml:space="preserve">Aprovado </w:t>
        </w:r>
        <w:r w:rsidRPr="007E40DB">
          <w:rPr>
            <w:rFonts w:ascii="Arial" w:hAnsi="Arial" w:cs="Arial"/>
            <w:sz w:val="14"/>
            <w:szCs w:val="14"/>
          </w:rPr>
          <w:t>pela Secretaria de Gestão</w:t>
        </w:r>
        <w:r>
          <w:rPr>
            <w:rFonts w:ascii="Arial" w:hAnsi="Arial" w:cs="Arial"/>
            <w:sz w:val="14"/>
            <w:szCs w:val="14"/>
          </w:rPr>
          <w:t xml:space="preserve"> e Inovação</w:t>
        </w:r>
      </w:p>
      <w:p w:rsidR="00112971" w:rsidRPr="00624F70" w:rsidRDefault="00112971" w:rsidP="00225EC5">
        <w:pPr>
          <w:pStyle w:val="Rodap"/>
          <w:rPr>
            <w:rFonts w:ascii="Arial" w:hAnsi="Arial" w:cs="Arial"/>
            <w:sz w:val="12"/>
            <w:szCs w:val="12"/>
          </w:rPr>
        </w:pPr>
        <w:r w:rsidRPr="007E40DB">
          <w:rPr>
            <w:rFonts w:ascii="Arial" w:hAnsi="Arial" w:cs="Arial"/>
            <w:sz w:val="14"/>
            <w:szCs w:val="14"/>
          </w:rPr>
          <w:t>Identidade visual pela Secretaria de Gestão</w:t>
        </w:r>
        <w:r>
          <w:rPr>
            <w:rFonts w:ascii="Arial" w:hAnsi="Arial" w:cs="Arial"/>
            <w:sz w:val="14"/>
            <w:szCs w:val="14"/>
          </w:rPr>
          <w:t xml:space="preserve"> e Inovação</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971" w:rsidRDefault="00112971">
      <w:r>
        <w:separator/>
      </w:r>
    </w:p>
  </w:footnote>
  <w:footnote w:type="continuationSeparator" w:id="0">
    <w:p w:rsidR="00112971" w:rsidRDefault="00112971">
      <w:r>
        <w:continuationSeparator/>
      </w:r>
    </w:p>
  </w:footnote>
  <w:footnote w:type="continuationNotice" w:id="1">
    <w:p w:rsidR="00112971" w:rsidRDefault="0011297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971" w:rsidRPr="003250A2" w:rsidRDefault="00112971" w:rsidP="006F69A3">
    <w:pPr>
      <w:pStyle w:val="Corpodetexto"/>
      <w:widowControl w:val="0"/>
      <w:tabs>
        <w:tab w:val="left" w:pos="1701"/>
      </w:tabs>
      <w:spacing w:before="235" w:beforeAutospacing="0" w:after="0" w:afterAutospacing="0" w:line="276" w:lineRule="auto"/>
      <w:jc w:val="both"/>
      <w:rPr>
        <w:color w:val="00000A"/>
        <w:sz w:val="22"/>
        <w:szCs w:val="22"/>
        <w:lang w:val="pt-PT" w:eastAsia="en-US"/>
      </w:rPr>
    </w:pPr>
    <w:r w:rsidRPr="003250A2">
      <w:rPr>
        <w:color w:val="000000"/>
        <w:sz w:val="22"/>
        <w:szCs w:val="22"/>
      </w:rPr>
      <w:t>ANEXO I - Termo de Referência</w:t>
    </w:r>
    <w:r>
      <w:rPr>
        <w:color w:val="000000"/>
        <w:sz w:val="22"/>
        <w:szCs w:val="22"/>
      </w:rPr>
      <w:t xml:space="preserve"> ao PE Nr </w:t>
    </w:r>
    <w:r w:rsidR="00886AE0">
      <w:rPr>
        <w:color w:val="000000"/>
        <w:sz w:val="22"/>
        <w:szCs w:val="22"/>
      </w:rPr>
      <w:t>9-00</w:t>
    </w:r>
    <w:r>
      <w:rPr>
        <w:color w:val="000000"/>
        <w:sz w:val="22"/>
        <w:szCs w:val="22"/>
      </w:rPr>
      <w:t>02/2024 - Cmdo 1ª DE</w:t>
    </w:r>
  </w:p>
  <w:p w:rsidR="00112971" w:rsidRDefault="00112971" w:rsidP="003C6DB1">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87229C"/>
    <w:multiLevelType w:val="hybridMultilevel"/>
    <w:tmpl w:val="5D32DA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80F4AB9"/>
    <w:multiLevelType w:val="multilevel"/>
    <w:tmpl w:val="BBBCAA56"/>
    <w:lvl w:ilvl="0">
      <w:start w:val="1"/>
      <w:numFmt w:val="decimal"/>
      <w:lvlText w:val="%1."/>
      <w:lvlJc w:val="left"/>
      <w:pPr>
        <w:ind w:left="360" w:hanging="360"/>
      </w:pPr>
      <w:rPr>
        <w:rFonts w:hint="default"/>
        <w:b/>
      </w:rPr>
    </w:lvl>
    <w:lvl w:ilvl="1">
      <w:start w:val="1"/>
      <w:numFmt w:val="decimal"/>
      <w:lvlText w:val="%1.%2."/>
      <w:lvlJc w:val="left"/>
      <w:pPr>
        <w:ind w:left="999" w:hanging="432"/>
      </w:pPr>
      <w:rPr>
        <w:rFonts w:hint="default"/>
        <w:b w:val="0"/>
        <w:i w:val="0"/>
        <w:strike w:val="0"/>
        <w:color w:val="auto"/>
        <w:sz w:val="20"/>
        <w:szCs w:val="20"/>
        <w:u w:val="none"/>
      </w:rPr>
    </w:lvl>
    <w:lvl w:ilvl="2">
      <w:start w:val="1"/>
      <w:numFmt w:val="decimal"/>
      <w:lvlText w:val="%1.%2.%3"/>
      <w:lvlJc w:val="left"/>
      <w:pPr>
        <w:ind w:left="1638"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F769EB"/>
    <w:multiLevelType w:val="hybridMultilevel"/>
    <w:tmpl w:val="66D201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6376EA"/>
    <w:multiLevelType w:val="hybridMultilevel"/>
    <w:tmpl w:val="ABC091E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D5C100D"/>
    <w:multiLevelType w:val="multilevel"/>
    <w:tmpl w:val="23087266"/>
    <w:lvl w:ilvl="0">
      <w:start w:val="1"/>
      <w:numFmt w:val="decimal"/>
      <w:lvlText w:val="%1."/>
      <w:lvlJc w:val="left"/>
      <w:pPr>
        <w:ind w:left="644" w:hanging="360"/>
      </w:pPr>
      <w:rPr>
        <w:rFonts w:hint="default"/>
      </w:rPr>
    </w:lvl>
    <w:lvl w:ilvl="1">
      <w:start w:val="1"/>
      <w:numFmt w:val="decimal"/>
      <w:lvlText w:val="%1.%2."/>
      <w:lvlJc w:val="left"/>
      <w:pPr>
        <w:ind w:left="7520" w:hanging="432"/>
      </w:pPr>
      <w:rPr>
        <w:rFonts w:hint="default"/>
        <w:b w:val="0"/>
        <w:i w:val="0"/>
      </w:rPr>
    </w:lvl>
    <w:lvl w:ilvl="2">
      <w:start w:val="1"/>
      <w:numFmt w:val="decimal"/>
      <w:lvlText w:val="%1.%2.%3."/>
      <w:lvlJc w:val="left"/>
      <w:pPr>
        <w:ind w:left="1922" w:hanging="504"/>
      </w:pPr>
      <w:rPr>
        <w:rFonts w:hint="default"/>
      </w:rPr>
    </w:lvl>
    <w:lvl w:ilvl="3">
      <w:start w:val="1"/>
      <w:numFmt w:val="decimal"/>
      <w:lvlText w:val="%1.%2.%3.%4."/>
      <w:lvlJc w:val="left"/>
      <w:pPr>
        <w:ind w:left="1728" w:hanging="648"/>
      </w:pPr>
      <w:rPr>
        <w:rFonts w:hint="default"/>
        <w:i w:val="0"/>
      </w:rPr>
    </w:lvl>
    <w:lvl w:ilvl="4">
      <w:start w:val="1"/>
      <w:numFmt w:val="decimal"/>
      <w:lvlText w:val="%1.%2.%3.%4.%5."/>
      <w:lvlJc w:val="left"/>
      <w:pPr>
        <w:ind w:left="2210"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812B3"/>
    <w:multiLevelType w:val="hybridMultilevel"/>
    <w:tmpl w:val="C964B67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7" w15:restartNumberingAfterBreak="0">
    <w:nsid w:val="2EF109F8"/>
    <w:multiLevelType w:val="multilevel"/>
    <w:tmpl w:val="D81C6C1A"/>
    <w:lvl w:ilvl="0">
      <w:start w:val="1"/>
      <w:numFmt w:val="decimal"/>
      <w:lvlText w:val="%1."/>
      <w:lvlJc w:val="left"/>
      <w:pPr>
        <w:ind w:left="360" w:hanging="360"/>
      </w:pPr>
      <w:rPr>
        <w:b/>
        <w:bCs/>
        <w:w w:val="100"/>
        <w:sz w:val="27"/>
        <w:szCs w:val="27"/>
        <w:lang w:val="pt-PT" w:eastAsia="en-US" w:bidi="ar-SA"/>
      </w:rPr>
    </w:lvl>
    <w:lvl w:ilvl="1">
      <w:start w:val="1"/>
      <w:numFmt w:val="decimal"/>
      <w:lvlText w:val="%1.%2."/>
      <w:lvlJc w:val="left"/>
      <w:pPr>
        <w:ind w:left="792" w:hanging="432"/>
      </w:pPr>
      <w:rPr>
        <w:w w:val="100"/>
        <w:sz w:val="24"/>
        <w:szCs w:val="24"/>
        <w:lang w:val="pt-PT" w:eastAsia="en-US" w:bidi="ar-SA"/>
      </w:rPr>
    </w:lvl>
    <w:lvl w:ilvl="2">
      <w:start w:val="1"/>
      <w:numFmt w:val="decimal"/>
      <w:lvlText w:val="%1.%2.%3."/>
      <w:lvlJc w:val="left"/>
      <w:pPr>
        <w:ind w:left="2773" w:hanging="504"/>
      </w:pPr>
      <w:rPr>
        <w:rFonts w:hint="default"/>
        <w:lang w:val="pt-PT" w:eastAsia="en-US" w:bidi="ar-SA"/>
      </w:rPr>
    </w:lvl>
    <w:lvl w:ilvl="3">
      <w:start w:val="1"/>
      <w:numFmt w:val="decimal"/>
      <w:lvlText w:val="%1.%2.%3.%4."/>
      <w:lvlJc w:val="left"/>
      <w:pPr>
        <w:ind w:left="1728" w:hanging="648"/>
      </w:pPr>
      <w:rPr>
        <w:rFonts w:hint="default"/>
        <w:lang w:val="pt-PT" w:eastAsia="en-US" w:bidi="ar-SA"/>
      </w:r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B974E24"/>
    <w:multiLevelType w:val="hybridMultilevel"/>
    <w:tmpl w:val="CBCAA13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9F0107"/>
    <w:multiLevelType w:val="multilevel"/>
    <w:tmpl w:val="0416001F"/>
    <w:lvl w:ilvl="0">
      <w:start w:val="1"/>
      <w:numFmt w:val="decimal"/>
      <w:lvlText w:val="%1."/>
      <w:lvlJc w:val="left"/>
      <w:pPr>
        <w:ind w:left="518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EC5400"/>
    <w:multiLevelType w:val="hybridMultilevel"/>
    <w:tmpl w:val="06F4423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B3A371C"/>
    <w:multiLevelType w:val="multilevel"/>
    <w:tmpl w:val="30381BCA"/>
    <w:lvl w:ilvl="0">
      <w:start w:val="1"/>
      <w:numFmt w:val="bullet"/>
      <w:lvlText w:val=""/>
      <w:lvlJc w:val="left"/>
      <w:pPr>
        <w:ind w:left="644" w:hanging="360"/>
      </w:pPr>
      <w:rPr>
        <w:rFonts w:ascii="Symbol" w:hAnsi="Symbol" w:hint="default"/>
      </w:rPr>
    </w:lvl>
    <w:lvl w:ilvl="1">
      <w:start w:val="1"/>
      <w:numFmt w:val="decimal"/>
      <w:lvlText w:val="%1.%2."/>
      <w:lvlJc w:val="left"/>
      <w:pPr>
        <w:ind w:left="7520" w:hanging="432"/>
      </w:pPr>
      <w:rPr>
        <w:rFonts w:hint="default"/>
        <w:i w:val="0"/>
      </w:rPr>
    </w:lvl>
    <w:lvl w:ilvl="2">
      <w:start w:val="1"/>
      <w:numFmt w:val="decimal"/>
      <w:lvlText w:val="%1.%2.%3."/>
      <w:lvlJc w:val="left"/>
      <w:pPr>
        <w:ind w:left="1922" w:hanging="504"/>
      </w:pPr>
      <w:rPr>
        <w:rFonts w:hint="default"/>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52113DB"/>
    <w:multiLevelType w:val="multilevel"/>
    <w:tmpl w:val="B3125732"/>
    <w:lvl w:ilvl="0">
      <w:start w:val="1"/>
      <w:numFmt w:val="decimal"/>
      <w:lvlText w:val="%1."/>
      <w:lvlJc w:val="left"/>
      <w:pPr>
        <w:ind w:left="360" w:hanging="360"/>
      </w:pPr>
      <w:rPr>
        <w:b/>
      </w:rPr>
    </w:lvl>
    <w:lvl w:ilvl="1">
      <w:start w:val="1"/>
      <w:numFmt w:val="decimal"/>
      <w:lvlText w:val="%1.%2."/>
      <w:lvlJc w:val="left"/>
      <w:pPr>
        <w:ind w:left="999" w:hanging="432"/>
      </w:pPr>
      <w:rPr>
        <w:b w:val="0"/>
        <w:bCs/>
        <w:i w:val="0"/>
        <w:strike w:val="0"/>
        <w:color w:val="auto"/>
        <w:sz w:val="24"/>
        <w:szCs w:val="24"/>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3CC5D50"/>
    <w:multiLevelType w:val="multilevel"/>
    <w:tmpl w:val="30381BCA"/>
    <w:lvl w:ilvl="0">
      <w:start w:val="1"/>
      <w:numFmt w:val="bullet"/>
      <w:lvlText w:val=""/>
      <w:lvlJc w:val="left"/>
      <w:pPr>
        <w:ind w:left="360" w:hanging="360"/>
      </w:pPr>
      <w:rPr>
        <w:rFonts w:ascii="Symbol" w:hAnsi="Symbol" w:hint="default"/>
      </w:rPr>
    </w:lvl>
    <w:lvl w:ilvl="1">
      <w:start w:val="1"/>
      <w:numFmt w:val="decimal"/>
      <w:lvlText w:val="%1.%2."/>
      <w:lvlJc w:val="left"/>
      <w:pPr>
        <w:ind w:left="7236" w:hanging="432"/>
      </w:pPr>
      <w:rPr>
        <w:rFonts w:hint="default"/>
        <w:i w:val="0"/>
      </w:rPr>
    </w:lvl>
    <w:lvl w:ilvl="2">
      <w:start w:val="1"/>
      <w:numFmt w:val="decimal"/>
      <w:lvlText w:val="%1.%2.%3."/>
      <w:lvlJc w:val="left"/>
      <w:pPr>
        <w:ind w:left="1638" w:hanging="504"/>
      </w:pPr>
      <w:rPr>
        <w:rFonts w:hint="default"/>
      </w:rPr>
    </w:lvl>
    <w:lvl w:ilvl="3">
      <w:start w:val="1"/>
      <w:numFmt w:val="decimal"/>
      <w:lvlText w:val="%1.%2.%3.%4."/>
      <w:lvlJc w:val="left"/>
      <w:pPr>
        <w:ind w:left="1444" w:hanging="648"/>
      </w:pPr>
      <w:rPr>
        <w:rFonts w:hint="default"/>
        <w:i w:val="0"/>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0"/>
  </w:num>
  <w:num w:numId="2">
    <w:abstractNumId w:val="19"/>
  </w:num>
  <w:num w:numId="3">
    <w:abstractNumId w:val="20"/>
  </w:num>
  <w:num w:numId="4">
    <w:abstractNumId w:val="11"/>
  </w:num>
  <w:num w:numId="5">
    <w:abstractNumId w:val="8"/>
  </w:num>
  <w:num w:numId="6">
    <w:abstractNumId w:val="15"/>
  </w:num>
  <w:num w:numId="7">
    <w:abstractNumId w:val="18"/>
  </w:num>
  <w:num w:numId="8">
    <w:abstractNumId w:val="21"/>
  </w:num>
  <w:num w:numId="9">
    <w:abstractNumId w:val="16"/>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num>
  <w:num w:numId="14">
    <w:abstractNumId w:val="4"/>
  </w:num>
  <w:num w:numId="15">
    <w:abstractNumId w:val="17"/>
  </w:num>
  <w:num w:numId="16">
    <w:abstractNumId w:val="1"/>
  </w:num>
  <w:num w:numId="17">
    <w:abstractNumId w:val="10"/>
  </w:num>
  <w:num w:numId="18">
    <w:abstractNumId w:val="3"/>
  </w:num>
  <w:num w:numId="19">
    <w:abstractNumId w:val="6"/>
  </w:num>
  <w:num w:numId="20">
    <w:abstractNumId w:val="13"/>
  </w:num>
  <w:num w:numId="21">
    <w:abstractNumId w:val="7"/>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1ADE"/>
    <w:rsid w:val="0000236D"/>
    <w:rsid w:val="00003033"/>
    <w:rsid w:val="00003298"/>
    <w:rsid w:val="00003648"/>
    <w:rsid w:val="00003B6A"/>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040"/>
    <w:rsid w:val="0001369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9C3"/>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6CDC"/>
    <w:rsid w:val="00027155"/>
    <w:rsid w:val="000277DE"/>
    <w:rsid w:val="00027855"/>
    <w:rsid w:val="00027933"/>
    <w:rsid w:val="00027A5D"/>
    <w:rsid w:val="00030B2A"/>
    <w:rsid w:val="000318BA"/>
    <w:rsid w:val="00031DBE"/>
    <w:rsid w:val="00031E06"/>
    <w:rsid w:val="000321F5"/>
    <w:rsid w:val="000322A8"/>
    <w:rsid w:val="00032EA8"/>
    <w:rsid w:val="000335F5"/>
    <w:rsid w:val="00033DA9"/>
    <w:rsid w:val="00033E86"/>
    <w:rsid w:val="000340B8"/>
    <w:rsid w:val="00034411"/>
    <w:rsid w:val="00034A29"/>
    <w:rsid w:val="00034FD6"/>
    <w:rsid w:val="000350C0"/>
    <w:rsid w:val="000350D7"/>
    <w:rsid w:val="00035D80"/>
    <w:rsid w:val="00036536"/>
    <w:rsid w:val="00036982"/>
    <w:rsid w:val="00036D9C"/>
    <w:rsid w:val="00036DF4"/>
    <w:rsid w:val="000373BF"/>
    <w:rsid w:val="0003743B"/>
    <w:rsid w:val="00037B74"/>
    <w:rsid w:val="00037C97"/>
    <w:rsid w:val="00037CFD"/>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8B3"/>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4D92"/>
    <w:rsid w:val="00055034"/>
    <w:rsid w:val="00055889"/>
    <w:rsid w:val="00055C19"/>
    <w:rsid w:val="00055F99"/>
    <w:rsid w:val="00056433"/>
    <w:rsid w:val="000564D1"/>
    <w:rsid w:val="00056714"/>
    <w:rsid w:val="00060256"/>
    <w:rsid w:val="00060414"/>
    <w:rsid w:val="00060A78"/>
    <w:rsid w:val="00060B91"/>
    <w:rsid w:val="00060E15"/>
    <w:rsid w:val="00060E1B"/>
    <w:rsid w:val="00061553"/>
    <w:rsid w:val="00061DA5"/>
    <w:rsid w:val="0006239C"/>
    <w:rsid w:val="00062853"/>
    <w:rsid w:val="00062C54"/>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BC9"/>
    <w:rsid w:val="00070EA5"/>
    <w:rsid w:val="00070FD8"/>
    <w:rsid w:val="000725AE"/>
    <w:rsid w:val="00073004"/>
    <w:rsid w:val="00073596"/>
    <w:rsid w:val="00073852"/>
    <w:rsid w:val="00073E63"/>
    <w:rsid w:val="0007455C"/>
    <w:rsid w:val="000748E5"/>
    <w:rsid w:val="0007495A"/>
    <w:rsid w:val="0007625C"/>
    <w:rsid w:val="00076CBC"/>
    <w:rsid w:val="00076DAA"/>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8DD"/>
    <w:rsid w:val="000A0129"/>
    <w:rsid w:val="000A0403"/>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08A"/>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B09"/>
    <w:rsid w:val="000B3C19"/>
    <w:rsid w:val="000B4889"/>
    <w:rsid w:val="000B49DC"/>
    <w:rsid w:val="000B4A54"/>
    <w:rsid w:val="000B56AB"/>
    <w:rsid w:val="000B663C"/>
    <w:rsid w:val="000B69EE"/>
    <w:rsid w:val="000B7B55"/>
    <w:rsid w:val="000C052F"/>
    <w:rsid w:val="000C05F5"/>
    <w:rsid w:val="000C08E9"/>
    <w:rsid w:val="000C0A7A"/>
    <w:rsid w:val="000C1127"/>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BAA"/>
    <w:rsid w:val="000D4D3E"/>
    <w:rsid w:val="000D5774"/>
    <w:rsid w:val="000D5AF9"/>
    <w:rsid w:val="000D5CAD"/>
    <w:rsid w:val="000D5EBE"/>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4FF"/>
    <w:rsid w:val="000F0A2E"/>
    <w:rsid w:val="000F104D"/>
    <w:rsid w:val="000F113C"/>
    <w:rsid w:val="000F1290"/>
    <w:rsid w:val="000F1C1C"/>
    <w:rsid w:val="000F1CCF"/>
    <w:rsid w:val="000F2B66"/>
    <w:rsid w:val="000F2D6D"/>
    <w:rsid w:val="000F3C28"/>
    <w:rsid w:val="000F4088"/>
    <w:rsid w:val="000F4B7B"/>
    <w:rsid w:val="000F4F96"/>
    <w:rsid w:val="000F5A07"/>
    <w:rsid w:val="000F68B7"/>
    <w:rsid w:val="001003FA"/>
    <w:rsid w:val="0010044D"/>
    <w:rsid w:val="0010051D"/>
    <w:rsid w:val="00100606"/>
    <w:rsid w:val="00100990"/>
    <w:rsid w:val="0010099D"/>
    <w:rsid w:val="00100BD1"/>
    <w:rsid w:val="00100D91"/>
    <w:rsid w:val="001011D5"/>
    <w:rsid w:val="00101369"/>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10305"/>
    <w:rsid w:val="001103FF"/>
    <w:rsid w:val="00110909"/>
    <w:rsid w:val="001115CC"/>
    <w:rsid w:val="001116F8"/>
    <w:rsid w:val="00111C8B"/>
    <w:rsid w:val="0011261C"/>
    <w:rsid w:val="00112971"/>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5D3"/>
    <w:rsid w:val="00122C50"/>
    <w:rsid w:val="00122CF4"/>
    <w:rsid w:val="00123693"/>
    <w:rsid w:val="001243BC"/>
    <w:rsid w:val="00124736"/>
    <w:rsid w:val="00124990"/>
    <w:rsid w:val="00124A63"/>
    <w:rsid w:val="00124F89"/>
    <w:rsid w:val="00124FB7"/>
    <w:rsid w:val="0012578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2A28"/>
    <w:rsid w:val="00133148"/>
    <w:rsid w:val="00133A1F"/>
    <w:rsid w:val="0013405D"/>
    <w:rsid w:val="001342C0"/>
    <w:rsid w:val="00134694"/>
    <w:rsid w:val="00134741"/>
    <w:rsid w:val="001349B8"/>
    <w:rsid w:val="00134FE4"/>
    <w:rsid w:val="0013520A"/>
    <w:rsid w:val="001352C3"/>
    <w:rsid w:val="00135710"/>
    <w:rsid w:val="001357D7"/>
    <w:rsid w:val="00135CCD"/>
    <w:rsid w:val="00136255"/>
    <w:rsid w:val="00136D43"/>
    <w:rsid w:val="0013709F"/>
    <w:rsid w:val="00137370"/>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F90"/>
    <w:rsid w:val="00146017"/>
    <w:rsid w:val="0014670B"/>
    <w:rsid w:val="001468D3"/>
    <w:rsid w:val="00146BDF"/>
    <w:rsid w:val="00150295"/>
    <w:rsid w:val="001516EA"/>
    <w:rsid w:val="0015172D"/>
    <w:rsid w:val="00152D4F"/>
    <w:rsid w:val="00152F41"/>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4F6"/>
    <w:rsid w:val="00171A80"/>
    <w:rsid w:val="001723DF"/>
    <w:rsid w:val="0017284B"/>
    <w:rsid w:val="00172A0F"/>
    <w:rsid w:val="0017326E"/>
    <w:rsid w:val="00174843"/>
    <w:rsid w:val="00174CAA"/>
    <w:rsid w:val="00174D48"/>
    <w:rsid w:val="00174F1B"/>
    <w:rsid w:val="00175089"/>
    <w:rsid w:val="001754EA"/>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35F9"/>
    <w:rsid w:val="00184086"/>
    <w:rsid w:val="001842A6"/>
    <w:rsid w:val="00184618"/>
    <w:rsid w:val="00184919"/>
    <w:rsid w:val="00184E7C"/>
    <w:rsid w:val="00185E30"/>
    <w:rsid w:val="00185F3B"/>
    <w:rsid w:val="0018613B"/>
    <w:rsid w:val="00186D2D"/>
    <w:rsid w:val="001874F4"/>
    <w:rsid w:val="001904A8"/>
    <w:rsid w:val="00191140"/>
    <w:rsid w:val="001916AA"/>
    <w:rsid w:val="001935E5"/>
    <w:rsid w:val="001937C4"/>
    <w:rsid w:val="00194118"/>
    <w:rsid w:val="00194866"/>
    <w:rsid w:val="00194F7C"/>
    <w:rsid w:val="001959DA"/>
    <w:rsid w:val="00196F55"/>
    <w:rsid w:val="00197070"/>
    <w:rsid w:val="001979BA"/>
    <w:rsid w:val="001A009A"/>
    <w:rsid w:val="001A0186"/>
    <w:rsid w:val="001A0A05"/>
    <w:rsid w:val="001A112C"/>
    <w:rsid w:val="001A1138"/>
    <w:rsid w:val="001A13FA"/>
    <w:rsid w:val="001A1732"/>
    <w:rsid w:val="001A2051"/>
    <w:rsid w:val="001A20E8"/>
    <w:rsid w:val="001A2CE9"/>
    <w:rsid w:val="001A3153"/>
    <w:rsid w:val="001A3A05"/>
    <w:rsid w:val="001A3ADF"/>
    <w:rsid w:val="001A3E18"/>
    <w:rsid w:val="001A40A3"/>
    <w:rsid w:val="001A43DE"/>
    <w:rsid w:val="001A459B"/>
    <w:rsid w:val="001A4748"/>
    <w:rsid w:val="001A570F"/>
    <w:rsid w:val="001A6F4B"/>
    <w:rsid w:val="001A7EEF"/>
    <w:rsid w:val="001A7F1F"/>
    <w:rsid w:val="001B005B"/>
    <w:rsid w:val="001B1079"/>
    <w:rsid w:val="001B1976"/>
    <w:rsid w:val="001B2538"/>
    <w:rsid w:val="001B2A3F"/>
    <w:rsid w:val="001B2FAE"/>
    <w:rsid w:val="001B3448"/>
    <w:rsid w:val="001B3617"/>
    <w:rsid w:val="001B3DA3"/>
    <w:rsid w:val="001B4796"/>
    <w:rsid w:val="001B4A0C"/>
    <w:rsid w:val="001B4D59"/>
    <w:rsid w:val="001B53DE"/>
    <w:rsid w:val="001B5A50"/>
    <w:rsid w:val="001B6423"/>
    <w:rsid w:val="001B7184"/>
    <w:rsid w:val="001B7FE6"/>
    <w:rsid w:val="001C0F34"/>
    <w:rsid w:val="001C11C5"/>
    <w:rsid w:val="001C2C97"/>
    <w:rsid w:val="001C2E71"/>
    <w:rsid w:val="001C2FA4"/>
    <w:rsid w:val="001C352B"/>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C33"/>
    <w:rsid w:val="001D4EF3"/>
    <w:rsid w:val="001D557C"/>
    <w:rsid w:val="001D6554"/>
    <w:rsid w:val="001D6EE5"/>
    <w:rsid w:val="001D7B52"/>
    <w:rsid w:val="001E053E"/>
    <w:rsid w:val="001E093F"/>
    <w:rsid w:val="001E1335"/>
    <w:rsid w:val="001E137B"/>
    <w:rsid w:val="001E1D6B"/>
    <w:rsid w:val="001E204B"/>
    <w:rsid w:val="001E2495"/>
    <w:rsid w:val="001E2579"/>
    <w:rsid w:val="001E2ADD"/>
    <w:rsid w:val="001E2E97"/>
    <w:rsid w:val="001E3252"/>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0A6"/>
    <w:rsid w:val="001F66DD"/>
    <w:rsid w:val="001F6A1C"/>
    <w:rsid w:val="001F6AED"/>
    <w:rsid w:val="001F6C44"/>
    <w:rsid w:val="00200097"/>
    <w:rsid w:val="0020019F"/>
    <w:rsid w:val="00200A4B"/>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B37"/>
    <w:rsid w:val="00205D29"/>
    <w:rsid w:val="00205F6E"/>
    <w:rsid w:val="00206083"/>
    <w:rsid w:val="00206118"/>
    <w:rsid w:val="00206480"/>
    <w:rsid w:val="0020688B"/>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214"/>
    <w:rsid w:val="00216492"/>
    <w:rsid w:val="002165CA"/>
    <w:rsid w:val="0021698A"/>
    <w:rsid w:val="00216AA5"/>
    <w:rsid w:val="00220307"/>
    <w:rsid w:val="00220365"/>
    <w:rsid w:val="00220D79"/>
    <w:rsid w:val="00220FFE"/>
    <w:rsid w:val="00221BA5"/>
    <w:rsid w:val="002226F5"/>
    <w:rsid w:val="00222980"/>
    <w:rsid w:val="0022333F"/>
    <w:rsid w:val="00223621"/>
    <w:rsid w:val="002241A2"/>
    <w:rsid w:val="00225EC5"/>
    <w:rsid w:val="00225F8A"/>
    <w:rsid w:val="00226061"/>
    <w:rsid w:val="0022617E"/>
    <w:rsid w:val="00226320"/>
    <w:rsid w:val="002267BC"/>
    <w:rsid w:val="002273DE"/>
    <w:rsid w:val="00227861"/>
    <w:rsid w:val="00227F96"/>
    <w:rsid w:val="00230C82"/>
    <w:rsid w:val="00231622"/>
    <w:rsid w:val="00231E9C"/>
    <w:rsid w:val="002322DE"/>
    <w:rsid w:val="0023260A"/>
    <w:rsid w:val="00232E32"/>
    <w:rsid w:val="002332E9"/>
    <w:rsid w:val="002333D7"/>
    <w:rsid w:val="002345B4"/>
    <w:rsid w:val="00235187"/>
    <w:rsid w:val="002354E2"/>
    <w:rsid w:val="00236150"/>
    <w:rsid w:val="00236166"/>
    <w:rsid w:val="00236A67"/>
    <w:rsid w:val="00236EF6"/>
    <w:rsid w:val="0024062F"/>
    <w:rsid w:val="00240B17"/>
    <w:rsid w:val="00240E5B"/>
    <w:rsid w:val="00241680"/>
    <w:rsid w:val="00241D78"/>
    <w:rsid w:val="002430F2"/>
    <w:rsid w:val="00244464"/>
    <w:rsid w:val="0024516A"/>
    <w:rsid w:val="00245337"/>
    <w:rsid w:val="002457A5"/>
    <w:rsid w:val="00245C2C"/>
    <w:rsid w:val="002463C0"/>
    <w:rsid w:val="002463E2"/>
    <w:rsid w:val="002463FA"/>
    <w:rsid w:val="00246DAE"/>
    <w:rsid w:val="00247738"/>
    <w:rsid w:val="00247A28"/>
    <w:rsid w:val="00250C01"/>
    <w:rsid w:val="002521DC"/>
    <w:rsid w:val="00252859"/>
    <w:rsid w:val="00253319"/>
    <w:rsid w:val="002538B4"/>
    <w:rsid w:val="002538E3"/>
    <w:rsid w:val="00253C18"/>
    <w:rsid w:val="00253EDB"/>
    <w:rsid w:val="00255593"/>
    <w:rsid w:val="00255907"/>
    <w:rsid w:val="0025592E"/>
    <w:rsid w:val="00255B96"/>
    <w:rsid w:val="00255C24"/>
    <w:rsid w:val="00256517"/>
    <w:rsid w:val="00256D88"/>
    <w:rsid w:val="002570DE"/>
    <w:rsid w:val="00257354"/>
    <w:rsid w:val="002573FE"/>
    <w:rsid w:val="002574DA"/>
    <w:rsid w:val="00257699"/>
    <w:rsid w:val="00257DB8"/>
    <w:rsid w:val="00257FA9"/>
    <w:rsid w:val="0026009E"/>
    <w:rsid w:val="002603BB"/>
    <w:rsid w:val="0026065F"/>
    <w:rsid w:val="00260802"/>
    <w:rsid w:val="00261723"/>
    <w:rsid w:val="002617C8"/>
    <w:rsid w:val="002617F3"/>
    <w:rsid w:val="00261925"/>
    <w:rsid w:val="00261A38"/>
    <w:rsid w:val="0026234A"/>
    <w:rsid w:val="002632D7"/>
    <w:rsid w:val="0026386A"/>
    <w:rsid w:val="00263A2E"/>
    <w:rsid w:val="0026417F"/>
    <w:rsid w:val="0026552C"/>
    <w:rsid w:val="002656A2"/>
    <w:rsid w:val="00265AD0"/>
    <w:rsid w:val="00265B35"/>
    <w:rsid w:val="00265F07"/>
    <w:rsid w:val="00265FB6"/>
    <w:rsid w:val="002668C6"/>
    <w:rsid w:val="00267125"/>
    <w:rsid w:val="00267178"/>
    <w:rsid w:val="0026767C"/>
    <w:rsid w:val="00267993"/>
    <w:rsid w:val="00267B22"/>
    <w:rsid w:val="00267D00"/>
    <w:rsid w:val="0027097C"/>
    <w:rsid w:val="002711B5"/>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533B"/>
    <w:rsid w:val="00276ECC"/>
    <w:rsid w:val="00277FA1"/>
    <w:rsid w:val="00280846"/>
    <w:rsid w:val="00281E5E"/>
    <w:rsid w:val="002821A0"/>
    <w:rsid w:val="00282AC5"/>
    <w:rsid w:val="00282CF9"/>
    <w:rsid w:val="00282DB1"/>
    <w:rsid w:val="00283BFE"/>
    <w:rsid w:val="00283D51"/>
    <w:rsid w:val="002840F4"/>
    <w:rsid w:val="0028552D"/>
    <w:rsid w:val="00285733"/>
    <w:rsid w:val="0028593C"/>
    <w:rsid w:val="00285983"/>
    <w:rsid w:val="00286AD9"/>
    <w:rsid w:val="00286AF4"/>
    <w:rsid w:val="0028720B"/>
    <w:rsid w:val="0028765E"/>
    <w:rsid w:val="0028769B"/>
    <w:rsid w:val="00287BB2"/>
    <w:rsid w:val="00287D22"/>
    <w:rsid w:val="00290164"/>
    <w:rsid w:val="0029037D"/>
    <w:rsid w:val="002906AC"/>
    <w:rsid w:val="00290798"/>
    <w:rsid w:val="00290D32"/>
    <w:rsid w:val="002911C7"/>
    <w:rsid w:val="00291936"/>
    <w:rsid w:val="00291A5C"/>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348"/>
    <w:rsid w:val="00294C1A"/>
    <w:rsid w:val="00294F3F"/>
    <w:rsid w:val="002950EF"/>
    <w:rsid w:val="00295EB3"/>
    <w:rsid w:val="002961D6"/>
    <w:rsid w:val="002967D4"/>
    <w:rsid w:val="002968D0"/>
    <w:rsid w:val="00296F0D"/>
    <w:rsid w:val="002973C9"/>
    <w:rsid w:val="00297E77"/>
    <w:rsid w:val="002A046D"/>
    <w:rsid w:val="002A0D02"/>
    <w:rsid w:val="002A1164"/>
    <w:rsid w:val="002A127F"/>
    <w:rsid w:val="002A17C6"/>
    <w:rsid w:val="002A18C1"/>
    <w:rsid w:val="002A19C7"/>
    <w:rsid w:val="002A1D8D"/>
    <w:rsid w:val="002A2822"/>
    <w:rsid w:val="002A3A9F"/>
    <w:rsid w:val="002A3D1E"/>
    <w:rsid w:val="002A3E68"/>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90"/>
    <w:rsid w:val="002B2A87"/>
    <w:rsid w:val="002B2E88"/>
    <w:rsid w:val="002B2EE9"/>
    <w:rsid w:val="002B34DB"/>
    <w:rsid w:val="002B39B4"/>
    <w:rsid w:val="002B3ACD"/>
    <w:rsid w:val="002B3E15"/>
    <w:rsid w:val="002B3F95"/>
    <w:rsid w:val="002B50AB"/>
    <w:rsid w:val="002B5E72"/>
    <w:rsid w:val="002B60CC"/>
    <w:rsid w:val="002B74F7"/>
    <w:rsid w:val="002B7727"/>
    <w:rsid w:val="002B7EB0"/>
    <w:rsid w:val="002C006A"/>
    <w:rsid w:val="002C1258"/>
    <w:rsid w:val="002C17A8"/>
    <w:rsid w:val="002C1B28"/>
    <w:rsid w:val="002C206D"/>
    <w:rsid w:val="002C2C44"/>
    <w:rsid w:val="002C42F6"/>
    <w:rsid w:val="002C4E86"/>
    <w:rsid w:val="002C4F64"/>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AF2"/>
    <w:rsid w:val="002E2B74"/>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CE7"/>
    <w:rsid w:val="002E6DA0"/>
    <w:rsid w:val="002E7459"/>
    <w:rsid w:val="002E7544"/>
    <w:rsid w:val="002E7C0B"/>
    <w:rsid w:val="002E7F19"/>
    <w:rsid w:val="002F084D"/>
    <w:rsid w:val="002F0A9A"/>
    <w:rsid w:val="002F0D0C"/>
    <w:rsid w:val="002F1CE6"/>
    <w:rsid w:val="002F1DAD"/>
    <w:rsid w:val="002F2A81"/>
    <w:rsid w:val="002F308B"/>
    <w:rsid w:val="002F3699"/>
    <w:rsid w:val="002F3A33"/>
    <w:rsid w:val="002F3B04"/>
    <w:rsid w:val="002F4811"/>
    <w:rsid w:val="002F48A7"/>
    <w:rsid w:val="002F5086"/>
    <w:rsid w:val="002F6672"/>
    <w:rsid w:val="002F6A58"/>
    <w:rsid w:val="002F70BE"/>
    <w:rsid w:val="002F717F"/>
    <w:rsid w:val="002F7EB1"/>
    <w:rsid w:val="0030088F"/>
    <w:rsid w:val="0030103F"/>
    <w:rsid w:val="00301CAE"/>
    <w:rsid w:val="00302138"/>
    <w:rsid w:val="00302A6E"/>
    <w:rsid w:val="00303079"/>
    <w:rsid w:val="003030F1"/>
    <w:rsid w:val="00303784"/>
    <w:rsid w:val="00303864"/>
    <w:rsid w:val="00303DF2"/>
    <w:rsid w:val="003047A9"/>
    <w:rsid w:val="00304AEA"/>
    <w:rsid w:val="00304B56"/>
    <w:rsid w:val="003051D8"/>
    <w:rsid w:val="00305F81"/>
    <w:rsid w:val="00307DBE"/>
    <w:rsid w:val="003105D9"/>
    <w:rsid w:val="003109E1"/>
    <w:rsid w:val="00310B4A"/>
    <w:rsid w:val="00311D0A"/>
    <w:rsid w:val="00313147"/>
    <w:rsid w:val="00313399"/>
    <w:rsid w:val="0031358C"/>
    <w:rsid w:val="00313B45"/>
    <w:rsid w:val="00313E32"/>
    <w:rsid w:val="003141E8"/>
    <w:rsid w:val="00314264"/>
    <w:rsid w:val="00314319"/>
    <w:rsid w:val="00314CA9"/>
    <w:rsid w:val="003156BC"/>
    <w:rsid w:val="00315A92"/>
    <w:rsid w:val="00315CA8"/>
    <w:rsid w:val="00316458"/>
    <w:rsid w:val="00316D00"/>
    <w:rsid w:val="0031715D"/>
    <w:rsid w:val="00320345"/>
    <w:rsid w:val="00320A68"/>
    <w:rsid w:val="0032100A"/>
    <w:rsid w:val="0032192E"/>
    <w:rsid w:val="00321A1D"/>
    <w:rsid w:val="00321BD5"/>
    <w:rsid w:val="00322A3E"/>
    <w:rsid w:val="003238C3"/>
    <w:rsid w:val="0032398B"/>
    <w:rsid w:val="00323E6D"/>
    <w:rsid w:val="00324781"/>
    <w:rsid w:val="00324BCD"/>
    <w:rsid w:val="00324F30"/>
    <w:rsid w:val="00325023"/>
    <w:rsid w:val="0032533F"/>
    <w:rsid w:val="00325BFF"/>
    <w:rsid w:val="00325FD8"/>
    <w:rsid w:val="003265B9"/>
    <w:rsid w:val="003265FC"/>
    <w:rsid w:val="00326C2A"/>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B8"/>
    <w:rsid w:val="00344A12"/>
    <w:rsid w:val="00344BEF"/>
    <w:rsid w:val="00344C69"/>
    <w:rsid w:val="00344F82"/>
    <w:rsid w:val="00345AA4"/>
    <w:rsid w:val="003466A3"/>
    <w:rsid w:val="00346C68"/>
    <w:rsid w:val="0034712C"/>
    <w:rsid w:val="0034750F"/>
    <w:rsid w:val="00347598"/>
    <w:rsid w:val="0034783E"/>
    <w:rsid w:val="00350615"/>
    <w:rsid w:val="00350BED"/>
    <w:rsid w:val="00350E1F"/>
    <w:rsid w:val="00352438"/>
    <w:rsid w:val="00352541"/>
    <w:rsid w:val="003527C1"/>
    <w:rsid w:val="00354B78"/>
    <w:rsid w:val="00354BBC"/>
    <w:rsid w:val="00355EDF"/>
    <w:rsid w:val="0035658A"/>
    <w:rsid w:val="00357ADD"/>
    <w:rsid w:val="00357DC7"/>
    <w:rsid w:val="00360444"/>
    <w:rsid w:val="00360501"/>
    <w:rsid w:val="0036051A"/>
    <w:rsid w:val="003605F6"/>
    <w:rsid w:val="00361551"/>
    <w:rsid w:val="00362361"/>
    <w:rsid w:val="00362847"/>
    <w:rsid w:val="003629E4"/>
    <w:rsid w:val="003639AA"/>
    <w:rsid w:val="00363E13"/>
    <w:rsid w:val="00364141"/>
    <w:rsid w:val="00364286"/>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FA"/>
    <w:rsid w:val="00373F2A"/>
    <w:rsid w:val="003748C0"/>
    <w:rsid w:val="00374A75"/>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544"/>
    <w:rsid w:val="003979FF"/>
    <w:rsid w:val="003A05B0"/>
    <w:rsid w:val="003A0AD2"/>
    <w:rsid w:val="003A0D0D"/>
    <w:rsid w:val="003A1ED1"/>
    <w:rsid w:val="003A2584"/>
    <w:rsid w:val="003A2654"/>
    <w:rsid w:val="003A29A9"/>
    <w:rsid w:val="003A2B8F"/>
    <w:rsid w:val="003A2D48"/>
    <w:rsid w:val="003A2FDC"/>
    <w:rsid w:val="003A3116"/>
    <w:rsid w:val="003A3294"/>
    <w:rsid w:val="003A337E"/>
    <w:rsid w:val="003A3FB0"/>
    <w:rsid w:val="003A44C6"/>
    <w:rsid w:val="003A4E63"/>
    <w:rsid w:val="003A5367"/>
    <w:rsid w:val="003A54A7"/>
    <w:rsid w:val="003A6656"/>
    <w:rsid w:val="003A71A0"/>
    <w:rsid w:val="003A728F"/>
    <w:rsid w:val="003A73C1"/>
    <w:rsid w:val="003A7599"/>
    <w:rsid w:val="003A79B2"/>
    <w:rsid w:val="003A7B29"/>
    <w:rsid w:val="003B01FD"/>
    <w:rsid w:val="003B09A5"/>
    <w:rsid w:val="003B0A07"/>
    <w:rsid w:val="003B0D27"/>
    <w:rsid w:val="003B2188"/>
    <w:rsid w:val="003B219B"/>
    <w:rsid w:val="003B2B65"/>
    <w:rsid w:val="003B31DC"/>
    <w:rsid w:val="003B32C1"/>
    <w:rsid w:val="003B3A4B"/>
    <w:rsid w:val="003B3F08"/>
    <w:rsid w:val="003B479C"/>
    <w:rsid w:val="003B47AE"/>
    <w:rsid w:val="003B48C0"/>
    <w:rsid w:val="003B5096"/>
    <w:rsid w:val="003B55DE"/>
    <w:rsid w:val="003B5C47"/>
    <w:rsid w:val="003B5DF2"/>
    <w:rsid w:val="003B67C5"/>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E9"/>
    <w:rsid w:val="003C6615"/>
    <w:rsid w:val="003C674E"/>
    <w:rsid w:val="003C6AD6"/>
    <w:rsid w:val="003C6CE4"/>
    <w:rsid w:val="003C6DB1"/>
    <w:rsid w:val="003C709C"/>
    <w:rsid w:val="003C7829"/>
    <w:rsid w:val="003D0099"/>
    <w:rsid w:val="003D0233"/>
    <w:rsid w:val="003D023E"/>
    <w:rsid w:val="003D0558"/>
    <w:rsid w:val="003D084B"/>
    <w:rsid w:val="003D1078"/>
    <w:rsid w:val="003D129F"/>
    <w:rsid w:val="003D1688"/>
    <w:rsid w:val="003D17B8"/>
    <w:rsid w:val="003D2C66"/>
    <w:rsid w:val="003D37F3"/>
    <w:rsid w:val="003D4284"/>
    <w:rsid w:val="003D4382"/>
    <w:rsid w:val="003D43E5"/>
    <w:rsid w:val="003D47AF"/>
    <w:rsid w:val="003D4C30"/>
    <w:rsid w:val="003D4F98"/>
    <w:rsid w:val="003D5314"/>
    <w:rsid w:val="003D57A2"/>
    <w:rsid w:val="003D584E"/>
    <w:rsid w:val="003D6109"/>
    <w:rsid w:val="003D6264"/>
    <w:rsid w:val="003D6C15"/>
    <w:rsid w:val="003D6D9F"/>
    <w:rsid w:val="003D717C"/>
    <w:rsid w:val="003D729D"/>
    <w:rsid w:val="003D7493"/>
    <w:rsid w:val="003D7BC9"/>
    <w:rsid w:val="003E036D"/>
    <w:rsid w:val="003E0F62"/>
    <w:rsid w:val="003E1085"/>
    <w:rsid w:val="003E12A6"/>
    <w:rsid w:val="003E13F9"/>
    <w:rsid w:val="003E1F90"/>
    <w:rsid w:val="003E26F1"/>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E3"/>
    <w:rsid w:val="003F1437"/>
    <w:rsid w:val="003F185C"/>
    <w:rsid w:val="003F1DD8"/>
    <w:rsid w:val="003F2275"/>
    <w:rsid w:val="003F2446"/>
    <w:rsid w:val="003F2479"/>
    <w:rsid w:val="003F2D4E"/>
    <w:rsid w:val="003F305B"/>
    <w:rsid w:val="003F3197"/>
    <w:rsid w:val="003F367F"/>
    <w:rsid w:val="003F36A3"/>
    <w:rsid w:val="003F3A4A"/>
    <w:rsid w:val="003F5240"/>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04D"/>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2E3C"/>
    <w:rsid w:val="004230DE"/>
    <w:rsid w:val="00423B4A"/>
    <w:rsid w:val="00423F44"/>
    <w:rsid w:val="004246E7"/>
    <w:rsid w:val="00424E47"/>
    <w:rsid w:val="00424EA3"/>
    <w:rsid w:val="00425359"/>
    <w:rsid w:val="004254D8"/>
    <w:rsid w:val="00425856"/>
    <w:rsid w:val="00426147"/>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37126"/>
    <w:rsid w:val="00440D8A"/>
    <w:rsid w:val="00441A6B"/>
    <w:rsid w:val="00441EA1"/>
    <w:rsid w:val="0044294C"/>
    <w:rsid w:val="00443B3B"/>
    <w:rsid w:val="00443D53"/>
    <w:rsid w:val="00443E2F"/>
    <w:rsid w:val="00444956"/>
    <w:rsid w:val="00445418"/>
    <w:rsid w:val="0044564C"/>
    <w:rsid w:val="00445798"/>
    <w:rsid w:val="00445B47"/>
    <w:rsid w:val="00446448"/>
    <w:rsid w:val="00446E40"/>
    <w:rsid w:val="0044725C"/>
    <w:rsid w:val="00447465"/>
    <w:rsid w:val="004479B1"/>
    <w:rsid w:val="004505C1"/>
    <w:rsid w:val="004507B8"/>
    <w:rsid w:val="004507D4"/>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67"/>
    <w:rsid w:val="004602E1"/>
    <w:rsid w:val="0046036D"/>
    <w:rsid w:val="004609C2"/>
    <w:rsid w:val="00460E8A"/>
    <w:rsid w:val="004617D7"/>
    <w:rsid w:val="0046184B"/>
    <w:rsid w:val="00462126"/>
    <w:rsid w:val="0046230A"/>
    <w:rsid w:val="00462707"/>
    <w:rsid w:val="004627FF"/>
    <w:rsid w:val="004629B8"/>
    <w:rsid w:val="00462C95"/>
    <w:rsid w:val="00462E4C"/>
    <w:rsid w:val="004630AC"/>
    <w:rsid w:val="004632F4"/>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6751C"/>
    <w:rsid w:val="0047089C"/>
    <w:rsid w:val="00471425"/>
    <w:rsid w:val="00471443"/>
    <w:rsid w:val="0047195C"/>
    <w:rsid w:val="00471D4F"/>
    <w:rsid w:val="00472103"/>
    <w:rsid w:val="004728ED"/>
    <w:rsid w:val="004737D0"/>
    <w:rsid w:val="00474F4B"/>
    <w:rsid w:val="004750E0"/>
    <w:rsid w:val="00475ACE"/>
    <w:rsid w:val="00475C7D"/>
    <w:rsid w:val="00476C51"/>
    <w:rsid w:val="00476CBE"/>
    <w:rsid w:val="004773FC"/>
    <w:rsid w:val="00477623"/>
    <w:rsid w:val="004776D9"/>
    <w:rsid w:val="00480328"/>
    <w:rsid w:val="004804EA"/>
    <w:rsid w:val="0048110E"/>
    <w:rsid w:val="004816F3"/>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153"/>
    <w:rsid w:val="0049237B"/>
    <w:rsid w:val="00492C93"/>
    <w:rsid w:val="00492E29"/>
    <w:rsid w:val="00493D94"/>
    <w:rsid w:val="004946CD"/>
    <w:rsid w:val="00494AE7"/>
    <w:rsid w:val="00494E37"/>
    <w:rsid w:val="00495FC7"/>
    <w:rsid w:val="00496609"/>
    <w:rsid w:val="0049669A"/>
    <w:rsid w:val="00496877"/>
    <w:rsid w:val="00496B3C"/>
    <w:rsid w:val="004974D8"/>
    <w:rsid w:val="004977C7"/>
    <w:rsid w:val="0049796F"/>
    <w:rsid w:val="004A03F8"/>
    <w:rsid w:val="004A13C4"/>
    <w:rsid w:val="004A1BC0"/>
    <w:rsid w:val="004A1F98"/>
    <w:rsid w:val="004A316B"/>
    <w:rsid w:val="004A32CC"/>
    <w:rsid w:val="004A3794"/>
    <w:rsid w:val="004A4B9C"/>
    <w:rsid w:val="004A4C06"/>
    <w:rsid w:val="004A4CDA"/>
    <w:rsid w:val="004A5319"/>
    <w:rsid w:val="004A57D7"/>
    <w:rsid w:val="004A57DB"/>
    <w:rsid w:val="004A57F5"/>
    <w:rsid w:val="004A5864"/>
    <w:rsid w:val="004A5D92"/>
    <w:rsid w:val="004A68E6"/>
    <w:rsid w:val="004A6AA4"/>
    <w:rsid w:val="004A716E"/>
    <w:rsid w:val="004A7264"/>
    <w:rsid w:val="004A781C"/>
    <w:rsid w:val="004A7BBC"/>
    <w:rsid w:val="004A7DEB"/>
    <w:rsid w:val="004B0381"/>
    <w:rsid w:val="004B05B0"/>
    <w:rsid w:val="004B0CAC"/>
    <w:rsid w:val="004B1122"/>
    <w:rsid w:val="004B19B5"/>
    <w:rsid w:val="004B1A34"/>
    <w:rsid w:val="004B1D7D"/>
    <w:rsid w:val="004B2677"/>
    <w:rsid w:val="004B3088"/>
    <w:rsid w:val="004B32A8"/>
    <w:rsid w:val="004B32F7"/>
    <w:rsid w:val="004B37BA"/>
    <w:rsid w:val="004B3A83"/>
    <w:rsid w:val="004B460A"/>
    <w:rsid w:val="004B478E"/>
    <w:rsid w:val="004B4F03"/>
    <w:rsid w:val="004B5589"/>
    <w:rsid w:val="004B68C4"/>
    <w:rsid w:val="004B6B1E"/>
    <w:rsid w:val="004C0212"/>
    <w:rsid w:val="004C05F9"/>
    <w:rsid w:val="004C0B32"/>
    <w:rsid w:val="004C1122"/>
    <w:rsid w:val="004C1573"/>
    <w:rsid w:val="004C18FD"/>
    <w:rsid w:val="004C2751"/>
    <w:rsid w:val="004C2864"/>
    <w:rsid w:val="004C2B6D"/>
    <w:rsid w:val="004C2BFF"/>
    <w:rsid w:val="004C30A7"/>
    <w:rsid w:val="004C34FE"/>
    <w:rsid w:val="004C3A4B"/>
    <w:rsid w:val="004C41A0"/>
    <w:rsid w:val="004C4681"/>
    <w:rsid w:val="004C49F0"/>
    <w:rsid w:val="004C4F8F"/>
    <w:rsid w:val="004C52CE"/>
    <w:rsid w:val="004C6779"/>
    <w:rsid w:val="004C75D4"/>
    <w:rsid w:val="004C77A7"/>
    <w:rsid w:val="004D067A"/>
    <w:rsid w:val="004D0D16"/>
    <w:rsid w:val="004D1305"/>
    <w:rsid w:val="004D133F"/>
    <w:rsid w:val="004D2BC8"/>
    <w:rsid w:val="004D31CA"/>
    <w:rsid w:val="004D3268"/>
    <w:rsid w:val="004D374E"/>
    <w:rsid w:val="004D38D3"/>
    <w:rsid w:val="004D39AE"/>
    <w:rsid w:val="004D6968"/>
    <w:rsid w:val="004D6C85"/>
    <w:rsid w:val="004D6DCA"/>
    <w:rsid w:val="004D715C"/>
    <w:rsid w:val="004D7205"/>
    <w:rsid w:val="004D7340"/>
    <w:rsid w:val="004D79E0"/>
    <w:rsid w:val="004E0194"/>
    <w:rsid w:val="004E0E99"/>
    <w:rsid w:val="004E1325"/>
    <w:rsid w:val="004E13D4"/>
    <w:rsid w:val="004E1905"/>
    <w:rsid w:val="004E1E6B"/>
    <w:rsid w:val="004E2308"/>
    <w:rsid w:val="004E23A7"/>
    <w:rsid w:val="004E2404"/>
    <w:rsid w:val="004E2628"/>
    <w:rsid w:val="004E2A2E"/>
    <w:rsid w:val="004E2F37"/>
    <w:rsid w:val="004E3BF3"/>
    <w:rsid w:val="004E4437"/>
    <w:rsid w:val="004E4A16"/>
    <w:rsid w:val="004E52AA"/>
    <w:rsid w:val="004E54DA"/>
    <w:rsid w:val="004E5560"/>
    <w:rsid w:val="004E5811"/>
    <w:rsid w:val="004E6F0F"/>
    <w:rsid w:val="004E6FA6"/>
    <w:rsid w:val="004EE66A"/>
    <w:rsid w:val="004F0884"/>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1F0"/>
    <w:rsid w:val="004F563A"/>
    <w:rsid w:val="004F56C3"/>
    <w:rsid w:val="004F5DF9"/>
    <w:rsid w:val="004F6042"/>
    <w:rsid w:val="004F65CC"/>
    <w:rsid w:val="004F66B4"/>
    <w:rsid w:val="004F6C38"/>
    <w:rsid w:val="004F6F38"/>
    <w:rsid w:val="004F737D"/>
    <w:rsid w:val="004F78C6"/>
    <w:rsid w:val="0050032A"/>
    <w:rsid w:val="00500584"/>
    <w:rsid w:val="005009C7"/>
    <w:rsid w:val="0050139A"/>
    <w:rsid w:val="005014F9"/>
    <w:rsid w:val="00501781"/>
    <w:rsid w:val="00501790"/>
    <w:rsid w:val="0050224C"/>
    <w:rsid w:val="00502457"/>
    <w:rsid w:val="005024BD"/>
    <w:rsid w:val="0050256B"/>
    <w:rsid w:val="00503225"/>
    <w:rsid w:val="0050340D"/>
    <w:rsid w:val="005037A6"/>
    <w:rsid w:val="00503938"/>
    <w:rsid w:val="0050562B"/>
    <w:rsid w:val="00505A4C"/>
    <w:rsid w:val="00506651"/>
    <w:rsid w:val="00506818"/>
    <w:rsid w:val="005072FA"/>
    <w:rsid w:val="005076BB"/>
    <w:rsid w:val="005077D1"/>
    <w:rsid w:val="005079D6"/>
    <w:rsid w:val="0050AC89"/>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06"/>
    <w:rsid w:val="00525315"/>
    <w:rsid w:val="00525489"/>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4F1"/>
    <w:rsid w:val="00533750"/>
    <w:rsid w:val="005338DF"/>
    <w:rsid w:val="0053391D"/>
    <w:rsid w:val="005347A3"/>
    <w:rsid w:val="0053498D"/>
    <w:rsid w:val="00534B33"/>
    <w:rsid w:val="005356C1"/>
    <w:rsid w:val="0053570E"/>
    <w:rsid w:val="00535A68"/>
    <w:rsid w:val="00536923"/>
    <w:rsid w:val="00537A7D"/>
    <w:rsid w:val="00537BE7"/>
    <w:rsid w:val="0054016D"/>
    <w:rsid w:val="005402E7"/>
    <w:rsid w:val="0054077F"/>
    <w:rsid w:val="00540A4E"/>
    <w:rsid w:val="00541DB9"/>
    <w:rsid w:val="00542891"/>
    <w:rsid w:val="00542A36"/>
    <w:rsid w:val="005434D7"/>
    <w:rsid w:val="0054384E"/>
    <w:rsid w:val="00544C09"/>
    <w:rsid w:val="00545B8E"/>
    <w:rsid w:val="0054646D"/>
    <w:rsid w:val="00547069"/>
    <w:rsid w:val="00547CDD"/>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5F15"/>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6FE8"/>
    <w:rsid w:val="00567475"/>
    <w:rsid w:val="00567C15"/>
    <w:rsid w:val="00570B5A"/>
    <w:rsid w:val="00570DD6"/>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0E59"/>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906"/>
    <w:rsid w:val="005872CC"/>
    <w:rsid w:val="005873FC"/>
    <w:rsid w:val="0058793C"/>
    <w:rsid w:val="00590646"/>
    <w:rsid w:val="00590EAF"/>
    <w:rsid w:val="00590F5F"/>
    <w:rsid w:val="00591709"/>
    <w:rsid w:val="00591ADF"/>
    <w:rsid w:val="00592626"/>
    <w:rsid w:val="005926A6"/>
    <w:rsid w:val="00592C40"/>
    <w:rsid w:val="00592FEA"/>
    <w:rsid w:val="00593186"/>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428"/>
    <w:rsid w:val="005A1B0C"/>
    <w:rsid w:val="005A1DF1"/>
    <w:rsid w:val="005A29BF"/>
    <w:rsid w:val="005A29E3"/>
    <w:rsid w:val="005A3623"/>
    <w:rsid w:val="005A3B20"/>
    <w:rsid w:val="005A3F8A"/>
    <w:rsid w:val="005A400A"/>
    <w:rsid w:val="005A445B"/>
    <w:rsid w:val="005A507E"/>
    <w:rsid w:val="005A510C"/>
    <w:rsid w:val="005A511F"/>
    <w:rsid w:val="005A5A4F"/>
    <w:rsid w:val="005A5C12"/>
    <w:rsid w:val="005A5F43"/>
    <w:rsid w:val="005A640F"/>
    <w:rsid w:val="005A6547"/>
    <w:rsid w:val="005A65CD"/>
    <w:rsid w:val="005A6A91"/>
    <w:rsid w:val="005A750C"/>
    <w:rsid w:val="005B0066"/>
    <w:rsid w:val="005B018E"/>
    <w:rsid w:val="005B0432"/>
    <w:rsid w:val="005B046F"/>
    <w:rsid w:val="005B07CB"/>
    <w:rsid w:val="005B09C8"/>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4240"/>
    <w:rsid w:val="005D4928"/>
    <w:rsid w:val="005D5B63"/>
    <w:rsid w:val="005D6078"/>
    <w:rsid w:val="005D6447"/>
    <w:rsid w:val="005D65A0"/>
    <w:rsid w:val="005D71B0"/>
    <w:rsid w:val="005D74DA"/>
    <w:rsid w:val="005D79D8"/>
    <w:rsid w:val="005E08E2"/>
    <w:rsid w:val="005E0A02"/>
    <w:rsid w:val="005E1321"/>
    <w:rsid w:val="005E15FA"/>
    <w:rsid w:val="005E162E"/>
    <w:rsid w:val="005E1666"/>
    <w:rsid w:val="005E1B67"/>
    <w:rsid w:val="005E1C1D"/>
    <w:rsid w:val="005E21A3"/>
    <w:rsid w:val="005E233F"/>
    <w:rsid w:val="005E2DD4"/>
    <w:rsid w:val="005E37A0"/>
    <w:rsid w:val="005E47F7"/>
    <w:rsid w:val="005E538B"/>
    <w:rsid w:val="005E5528"/>
    <w:rsid w:val="005E5792"/>
    <w:rsid w:val="005E587B"/>
    <w:rsid w:val="005E60E9"/>
    <w:rsid w:val="005E6642"/>
    <w:rsid w:val="005E6C5D"/>
    <w:rsid w:val="005E6D43"/>
    <w:rsid w:val="005E7043"/>
    <w:rsid w:val="005E753C"/>
    <w:rsid w:val="005E75AD"/>
    <w:rsid w:val="005F0676"/>
    <w:rsid w:val="005F1E76"/>
    <w:rsid w:val="005F2122"/>
    <w:rsid w:val="005F255F"/>
    <w:rsid w:val="005F2E97"/>
    <w:rsid w:val="005F333B"/>
    <w:rsid w:val="005F34E6"/>
    <w:rsid w:val="005F39C1"/>
    <w:rsid w:val="005F3C62"/>
    <w:rsid w:val="005F4215"/>
    <w:rsid w:val="005F44C6"/>
    <w:rsid w:val="005F4983"/>
    <w:rsid w:val="005F50D6"/>
    <w:rsid w:val="005F51D4"/>
    <w:rsid w:val="005F51F9"/>
    <w:rsid w:val="005F65EF"/>
    <w:rsid w:val="005F686E"/>
    <w:rsid w:val="005F6AE0"/>
    <w:rsid w:val="005F6C70"/>
    <w:rsid w:val="005F6E82"/>
    <w:rsid w:val="005F6F64"/>
    <w:rsid w:val="005F7097"/>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16C0"/>
    <w:rsid w:val="006026D1"/>
    <w:rsid w:val="00602B5F"/>
    <w:rsid w:val="00603459"/>
    <w:rsid w:val="00603A8C"/>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1D6"/>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2D7C"/>
    <w:rsid w:val="00622DBC"/>
    <w:rsid w:val="00623436"/>
    <w:rsid w:val="00623498"/>
    <w:rsid w:val="006236D8"/>
    <w:rsid w:val="0062403D"/>
    <w:rsid w:val="00624084"/>
    <w:rsid w:val="006243BF"/>
    <w:rsid w:val="006248E6"/>
    <w:rsid w:val="00624F55"/>
    <w:rsid w:val="00624F70"/>
    <w:rsid w:val="00625595"/>
    <w:rsid w:val="006259A3"/>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44C"/>
    <w:rsid w:val="0063484D"/>
    <w:rsid w:val="00634E98"/>
    <w:rsid w:val="00635279"/>
    <w:rsid w:val="006352B4"/>
    <w:rsid w:val="00635B69"/>
    <w:rsid w:val="00636593"/>
    <w:rsid w:val="00637342"/>
    <w:rsid w:val="00637851"/>
    <w:rsid w:val="00637AA1"/>
    <w:rsid w:val="00637D73"/>
    <w:rsid w:val="00640298"/>
    <w:rsid w:val="006406EE"/>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6B"/>
    <w:rsid w:val="00644FDA"/>
    <w:rsid w:val="00645C8E"/>
    <w:rsid w:val="0064607E"/>
    <w:rsid w:val="00646360"/>
    <w:rsid w:val="006464BD"/>
    <w:rsid w:val="006468E4"/>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6A3"/>
    <w:rsid w:val="00653C85"/>
    <w:rsid w:val="006549BF"/>
    <w:rsid w:val="00654A62"/>
    <w:rsid w:val="006553A6"/>
    <w:rsid w:val="006553B5"/>
    <w:rsid w:val="00655AAF"/>
    <w:rsid w:val="00655DFF"/>
    <w:rsid w:val="0065614D"/>
    <w:rsid w:val="00656847"/>
    <w:rsid w:val="00656A30"/>
    <w:rsid w:val="006572C6"/>
    <w:rsid w:val="00657E82"/>
    <w:rsid w:val="00660F84"/>
    <w:rsid w:val="00660F89"/>
    <w:rsid w:val="0066135B"/>
    <w:rsid w:val="006618DC"/>
    <w:rsid w:val="00661946"/>
    <w:rsid w:val="00661AF3"/>
    <w:rsid w:val="00663029"/>
    <w:rsid w:val="00663046"/>
    <w:rsid w:val="006632F8"/>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9EC"/>
    <w:rsid w:val="00670B26"/>
    <w:rsid w:val="00670BB3"/>
    <w:rsid w:val="00671250"/>
    <w:rsid w:val="00671932"/>
    <w:rsid w:val="00671E95"/>
    <w:rsid w:val="00672017"/>
    <w:rsid w:val="00672293"/>
    <w:rsid w:val="006732F4"/>
    <w:rsid w:val="006735EB"/>
    <w:rsid w:val="00673847"/>
    <w:rsid w:val="00674488"/>
    <w:rsid w:val="00674840"/>
    <w:rsid w:val="00674964"/>
    <w:rsid w:val="00674C6E"/>
    <w:rsid w:val="00675CA9"/>
    <w:rsid w:val="00675EF4"/>
    <w:rsid w:val="00677831"/>
    <w:rsid w:val="006779CB"/>
    <w:rsid w:val="00677A77"/>
    <w:rsid w:val="006803C4"/>
    <w:rsid w:val="00680467"/>
    <w:rsid w:val="0068087C"/>
    <w:rsid w:val="00680B7E"/>
    <w:rsid w:val="00681927"/>
    <w:rsid w:val="00681E2E"/>
    <w:rsid w:val="00681F9B"/>
    <w:rsid w:val="00682215"/>
    <w:rsid w:val="00683408"/>
    <w:rsid w:val="00683B94"/>
    <w:rsid w:val="00683CFC"/>
    <w:rsid w:val="00683F27"/>
    <w:rsid w:val="0068482D"/>
    <w:rsid w:val="00684CA4"/>
    <w:rsid w:val="00684E72"/>
    <w:rsid w:val="00685909"/>
    <w:rsid w:val="0068599B"/>
    <w:rsid w:val="00685F32"/>
    <w:rsid w:val="00686692"/>
    <w:rsid w:val="006869EC"/>
    <w:rsid w:val="006876DE"/>
    <w:rsid w:val="00690011"/>
    <w:rsid w:val="006901E4"/>
    <w:rsid w:val="00690316"/>
    <w:rsid w:val="0069077E"/>
    <w:rsid w:val="00690CAC"/>
    <w:rsid w:val="00690F6A"/>
    <w:rsid w:val="00692178"/>
    <w:rsid w:val="00692D34"/>
    <w:rsid w:val="00693033"/>
    <w:rsid w:val="00693321"/>
    <w:rsid w:val="006934B6"/>
    <w:rsid w:val="006939A3"/>
    <w:rsid w:val="00693A8E"/>
    <w:rsid w:val="00694893"/>
    <w:rsid w:val="00694DD9"/>
    <w:rsid w:val="00695097"/>
    <w:rsid w:val="00695BE6"/>
    <w:rsid w:val="00695DF1"/>
    <w:rsid w:val="006963BC"/>
    <w:rsid w:val="00697671"/>
    <w:rsid w:val="006A0069"/>
    <w:rsid w:val="006A02A7"/>
    <w:rsid w:val="006A075A"/>
    <w:rsid w:val="006A09BE"/>
    <w:rsid w:val="006A0DCA"/>
    <w:rsid w:val="006A12B1"/>
    <w:rsid w:val="006A15C1"/>
    <w:rsid w:val="006A1E80"/>
    <w:rsid w:val="006A2935"/>
    <w:rsid w:val="006A3CAE"/>
    <w:rsid w:val="006A4A37"/>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63A"/>
    <w:rsid w:val="006B3A27"/>
    <w:rsid w:val="006B4CA3"/>
    <w:rsid w:val="006B51B2"/>
    <w:rsid w:val="006B5B2C"/>
    <w:rsid w:val="006B62A5"/>
    <w:rsid w:val="006B74D9"/>
    <w:rsid w:val="006B7B15"/>
    <w:rsid w:val="006B7FB0"/>
    <w:rsid w:val="006C0913"/>
    <w:rsid w:val="006C0D78"/>
    <w:rsid w:val="006C17A0"/>
    <w:rsid w:val="006C17D4"/>
    <w:rsid w:val="006C18B2"/>
    <w:rsid w:val="006C2C16"/>
    <w:rsid w:val="006C2CC5"/>
    <w:rsid w:val="006C3C4A"/>
    <w:rsid w:val="006C3C4F"/>
    <w:rsid w:val="006C468E"/>
    <w:rsid w:val="006C49BC"/>
    <w:rsid w:val="006C5AAA"/>
    <w:rsid w:val="006C6780"/>
    <w:rsid w:val="006C67DA"/>
    <w:rsid w:val="006C69E6"/>
    <w:rsid w:val="006C6DAA"/>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5BB"/>
    <w:rsid w:val="006D5926"/>
    <w:rsid w:val="006D5FA5"/>
    <w:rsid w:val="006D6610"/>
    <w:rsid w:val="006D70F2"/>
    <w:rsid w:val="006D780E"/>
    <w:rsid w:val="006D7854"/>
    <w:rsid w:val="006D7860"/>
    <w:rsid w:val="006E082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E7D21"/>
    <w:rsid w:val="006F003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EB6"/>
    <w:rsid w:val="006F62DB"/>
    <w:rsid w:val="006F69A3"/>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F74"/>
    <w:rsid w:val="00703295"/>
    <w:rsid w:val="0070372D"/>
    <w:rsid w:val="00704462"/>
    <w:rsid w:val="007049A5"/>
    <w:rsid w:val="007055DF"/>
    <w:rsid w:val="00705D39"/>
    <w:rsid w:val="00705D43"/>
    <w:rsid w:val="0070653A"/>
    <w:rsid w:val="00706C56"/>
    <w:rsid w:val="00706F35"/>
    <w:rsid w:val="00707396"/>
    <w:rsid w:val="0070762A"/>
    <w:rsid w:val="00707F9F"/>
    <w:rsid w:val="007108C2"/>
    <w:rsid w:val="00710C7E"/>
    <w:rsid w:val="00710EB3"/>
    <w:rsid w:val="00710F3D"/>
    <w:rsid w:val="00710FFF"/>
    <w:rsid w:val="0071215E"/>
    <w:rsid w:val="007136D9"/>
    <w:rsid w:val="00713A16"/>
    <w:rsid w:val="00713C5D"/>
    <w:rsid w:val="00714034"/>
    <w:rsid w:val="007145B4"/>
    <w:rsid w:val="00714A09"/>
    <w:rsid w:val="00715114"/>
    <w:rsid w:val="00715139"/>
    <w:rsid w:val="007159EC"/>
    <w:rsid w:val="007164C4"/>
    <w:rsid w:val="0071659B"/>
    <w:rsid w:val="007166B3"/>
    <w:rsid w:val="00716ABD"/>
    <w:rsid w:val="00720342"/>
    <w:rsid w:val="00720EA6"/>
    <w:rsid w:val="007214E3"/>
    <w:rsid w:val="00722D13"/>
    <w:rsid w:val="00722EB6"/>
    <w:rsid w:val="00723B4F"/>
    <w:rsid w:val="00723DE7"/>
    <w:rsid w:val="00724218"/>
    <w:rsid w:val="007242A3"/>
    <w:rsid w:val="00726924"/>
    <w:rsid w:val="0072717B"/>
    <w:rsid w:val="0072781B"/>
    <w:rsid w:val="00727EF3"/>
    <w:rsid w:val="00727F52"/>
    <w:rsid w:val="0073009A"/>
    <w:rsid w:val="00730973"/>
    <w:rsid w:val="00730D94"/>
    <w:rsid w:val="007310DE"/>
    <w:rsid w:val="0073153F"/>
    <w:rsid w:val="00731741"/>
    <w:rsid w:val="007317FD"/>
    <w:rsid w:val="007321C2"/>
    <w:rsid w:val="0073225B"/>
    <w:rsid w:val="00732BBA"/>
    <w:rsid w:val="00733245"/>
    <w:rsid w:val="0073366B"/>
    <w:rsid w:val="00733DE0"/>
    <w:rsid w:val="00734628"/>
    <w:rsid w:val="00734BA3"/>
    <w:rsid w:val="007350B8"/>
    <w:rsid w:val="00735226"/>
    <w:rsid w:val="007357C5"/>
    <w:rsid w:val="0073590A"/>
    <w:rsid w:val="00735A52"/>
    <w:rsid w:val="00735ABA"/>
    <w:rsid w:val="00735EE1"/>
    <w:rsid w:val="007366D4"/>
    <w:rsid w:val="00737779"/>
    <w:rsid w:val="00737AA8"/>
    <w:rsid w:val="00737CD2"/>
    <w:rsid w:val="007402A6"/>
    <w:rsid w:val="0074032D"/>
    <w:rsid w:val="0074032E"/>
    <w:rsid w:val="007405A7"/>
    <w:rsid w:val="007406E4"/>
    <w:rsid w:val="0074075A"/>
    <w:rsid w:val="00740787"/>
    <w:rsid w:val="00740892"/>
    <w:rsid w:val="00740D25"/>
    <w:rsid w:val="00740EDD"/>
    <w:rsid w:val="00741214"/>
    <w:rsid w:val="00741298"/>
    <w:rsid w:val="00741328"/>
    <w:rsid w:val="007417B1"/>
    <w:rsid w:val="007435AB"/>
    <w:rsid w:val="00744F18"/>
    <w:rsid w:val="00746073"/>
    <w:rsid w:val="00746126"/>
    <w:rsid w:val="0074706C"/>
    <w:rsid w:val="00747316"/>
    <w:rsid w:val="00747367"/>
    <w:rsid w:val="00747434"/>
    <w:rsid w:val="0074783D"/>
    <w:rsid w:val="00747CCD"/>
    <w:rsid w:val="00747D2C"/>
    <w:rsid w:val="00750255"/>
    <w:rsid w:val="007508B8"/>
    <w:rsid w:val="00750A6C"/>
    <w:rsid w:val="00751280"/>
    <w:rsid w:val="00751BF5"/>
    <w:rsid w:val="00751D83"/>
    <w:rsid w:val="007531D3"/>
    <w:rsid w:val="00753358"/>
    <w:rsid w:val="00754359"/>
    <w:rsid w:val="00755A36"/>
    <w:rsid w:val="0075654A"/>
    <w:rsid w:val="007569EA"/>
    <w:rsid w:val="00756F76"/>
    <w:rsid w:val="00757201"/>
    <w:rsid w:val="0075748A"/>
    <w:rsid w:val="007577B7"/>
    <w:rsid w:val="007579D9"/>
    <w:rsid w:val="00757B14"/>
    <w:rsid w:val="00760C85"/>
    <w:rsid w:val="00761AF2"/>
    <w:rsid w:val="00761E49"/>
    <w:rsid w:val="0076316C"/>
    <w:rsid w:val="00763C01"/>
    <w:rsid w:val="00763E43"/>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4D0"/>
    <w:rsid w:val="00773785"/>
    <w:rsid w:val="0077505F"/>
    <w:rsid w:val="00775259"/>
    <w:rsid w:val="00775F9A"/>
    <w:rsid w:val="00776216"/>
    <w:rsid w:val="007763D6"/>
    <w:rsid w:val="00776572"/>
    <w:rsid w:val="0077738D"/>
    <w:rsid w:val="007774C2"/>
    <w:rsid w:val="00777ADF"/>
    <w:rsid w:val="007811F8"/>
    <w:rsid w:val="00781953"/>
    <w:rsid w:val="00781AD8"/>
    <w:rsid w:val="00782E24"/>
    <w:rsid w:val="00783A7E"/>
    <w:rsid w:val="00784CC4"/>
    <w:rsid w:val="00785A62"/>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5A49"/>
    <w:rsid w:val="00795D61"/>
    <w:rsid w:val="00796620"/>
    <w:rsid w:val="0079697B"/>
    <w:rsid w:val="00797415"/>
    <w:rsid w:val="0079754C"/>
    <w:rsid w:val="007A0657"/>
    <w:rsid w:val="007A0679"/>
    <w:rsid w:val="007A1395"/>
    <w:rsid w:val="007A22E9"/>
    <w:rsid w:val="007A24A2"/>
    <w:rsid w:val="007A24EB"/>
    <w:rsid w:val="007A25CC"/>
    <w:rsid w:val="007A282D"/>
    <w:rsid w:val="007A331E"/>
    <w:rsid w:val="007A3B34"/>
    <w:rsid w:val="007A3BD0"/>
    <w:rsid w:val="007A3D7F"/>
    <w:rsid w:val="007A4313"/>
    <w:rsid w:val="007A455D"/>
    <w:rsid w:val="007A4860"/>
    <w:rsid w:val="007A4C6D"/>
    <w:rsid w:val="007A4F2F"/>
    <w:rsid w:val="007A644F"/>
    <w:rsid w:val="007A6B97"/>
    <w:rsid w:val="007A6FEB"/>
    <w:rsid w:val="007A7CE5"/>
    <w:rsid w:val="007A7DE1"/>
    <w:rsid w:val="007B04E7"/>
    <w:rsid w:val="007B07CA"/>
    <w:rsid w:val="007B080B"/>
    <w:rsid w:val="007B0C6A"/>
    <w:rsid w:val="007B19CE"/>
    <w:rsid w:val="007B1E12"/>
    <w:rsid w:val="007B1E53"/>
    <w:rsid w:val="007B276C"/>
    <w:rsid w:val="007B3291"/>
    <w:rsid w:val="007B3771"/>
    <w:rsid w:val="007B3789"/>
    <w:rsid w:val="007B392D"/>
    <w:rsid w:val="007B5385"/>
    <w:rsid w:val="007B547C"/>
    <w:rsid w:val="007B63C3"/>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86D"/>
    <w:rsid w:val="007C608B"/>
    <w:rsid w:val="007C62E7"/>
    <w:rsid w:val="007C6623"/>
    <w:rsid w:val="007C671E"/>
    <w:rsid w:val="007C6AA3"/>
    <w:rsid w:val="007C7457"/>
    <w:rsid w:val="007D0D04"/>
    <w:rsid w:val="007D0ECD"/>
    <w:rsid w:val="007D1573"/>
    <w:rsid w:val="007D1A12"/>
    <w:rsid w:val="007D1CB4"/>
    <w:rsid w:val="007D1F1A"/>
    <w:rsid w:val="007D3011"/>
    <w:rsid w:val="007D3195"/>
    <w:rsid w:val="007D3572"/>
    <w:rsid w:val="007D3FCB"/>
    <w:rsid w:val="007D4064"/>
    <w:rsid w:val="007D4EFC"/>
    <w:rsid w:val="007D501A"/>
    <w:rsid w:val="007D5105"/>
    <w:rsid w:val="007D53CD"/>
    <w:rsid w:val="007D5D56"/>
    <w:rsid w:val="007D6377"/>
    <w:rsid w:val="007D6528"/>
    <w:rsid w:val="007D699F"/>
    <w:rsid w:val="007D6AF4"/>
    <w:rsid w:val="007D7EFC"/>
    <w:rsid w:val="007E02CE"/>
    <w:rsid w:val="007E103C"/>
    <w:rsid w:val="007E1221"/>
    <w:rsid w:val="007E22B5"/>
    <w:rsid w:val="007E24B8"/>
    <w:rsid w:val="007E253C"/>
    <w:rsid w:val="007E2A27"/>
    <w:rsid w:val="007E300C"/>
    <w:rsid w:val="007E3133"/>
    <w:rsid w:val="007E3995"/>
    <w:rsid w:val="007E39F0"/>
    <w:rsid w:val="007E3F27"/>
    <w:rsid w:val="007E3F65"/>
    <w:rsid w:val="007E40DB"/>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0A2"/>
    <w:rsid w:val="007F0511"/>
    <w:rsid w:val="007F087C"/>
    <w:rsid w:val="007F12C1"/>
    <w:rsid w:val="007F1FC9"/>
    <w:rsid w:val="007F2093"/>
    <w:rsid w:val="007F2AE5"/>
    <w:rsid w:val="007F2B8F"/>
    <w:rsid w:val="007F31E1"/>
    <w:rsid w:val="007F334D"/>
    <w:rsid w:val="007F3400"/>
    <w:rsid w:val="007F370B"/>
    <w:rsid w:val="007F49A4"/>
    <w:rsid w:val="007F4DCC"/>
    <w:rsid w:val="007F52E1"/>
    <w:rsid w:val="007F53A1"/>
    <w:rsid w:val="007F56C3"/>
    <w:rsid w:val="007F5EA8"/>
    <w:rsid w:val="007F5FEB"/>
    <w:rsid w:val="007F6AB0"/>
    <w:rsid w:val="007F77AD"/>
    <w:rsid w:val="00800071"/>
    <w:rsid w:val="00800347"/>
    <w:rsid w:val="00800A85"/>
    <w:rsid w:val="00800C84"/>
    <w:rsid w:val="0080257D"/>
    <w:rsid w:val="008025AE"/>
    <w:rsid w:val="00802670"/>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5F94"/>
    <w:rsid w:val="0080756C"/>
    <w:rsid w:val="00807D57"/>
    <w:rsid w:val="00807FAE"/>
    <w:rsid w:val="00810200"/>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7C2"/>
    <w:rsid w:val="00821833"/>
    <w:rsid w:val="00822C89"/>
    <w:rsid w:val="008241C6"/>
    <w:rsid w:val="008243C9"/>
    <w:rsid w:val="00824831"/>
    <w:rsid w:val="008251AB"/>
    <w:rsid w:val="008255A4"/>
    <w:rsid w:val="008257ED"/>
    <w:rsid w:val="00825882"/>
    <w:rsid w:val="00825ABA"/>
    <w:rsid w:val="008265B0"/>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1"/>
    <w:rsid w:val="0083796E"/>
    <w:rsid w:val="00840481"/>
    <w:rsid w:val="00840B6F"/>
    <w:rsid w:val="00840BF1"/>
    <w:rsid w:val="008414B4"/>
    <w:rsid w:val="00841661"/>
    <w:rsid w:val="00841859"/>
    <w:rsid w:val="00842420"/>
    <w:rsid w:val="008429CF"/>
    <w:rsid w:val="00843638"/>
    <w:rsid w:val="0084405B"/>
    <w:rsid w:val="008443C4"/>
    <w:rsid w:val="008446E2"/>
    <w:rsid w:val="0084493A"/>
    <w:rsid w:val="00844CEC"/>
    <w:rsid w:val="00844D00"/>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38DD"/>
    <w:rsid w:val="00854E60"/>
    <w:rsid w:val="00854F1F"/>
    <w:rsid w:val="00855F5F"/>
    <w:rsid w:val="0085639E"/>
    <w:rsid w:val="00856B1B"/>
    <w:rsid w:val="0085724C"/>
    <w:rsid w:val="008574D7"/>
    <w:rsid w:val="00857D38"/>
    <w:rsid w:val="00857D58"/>
    <w:rsid w:val="00857FC4"/>
    <w:rsid w:val="008601A9"/>
    <w:rsid w:val="00860C62"/>
    <w:rsid w:val="0086157D"/>
    <w:rsid w:val="00861895"/>
    <w:rsid w:val="00861CF5"/>
    <w:rsid w:val="008622AA"/>
    <w:rsid w:val="00862ACD"/>
    <w:rsid w:val="00862BA0"/>
    <w:rsid w:val="00863708"/>
    <w:rsid w:val="008638A1"/>
    <w:rsid w:val="00863971"/>
    <w:rsid w:val="00863DEB"/>
    <w:rsid w:val="008647FE"/>
    <w:rsid w:val="0086494C"/>
    <w:rsid w:val="00864D34"/>
    <w:rsid w:val="00864D69"/>
    <w:rsid w:val="0086517F"/>
    <w:rsid w:val="008651F9"/>
    <w:rsid w:val="008655AC"/>
    <w:rsid w:val="00865B0D"/>
    <w:rsid w:val="0086645B"/>
    <w:rsid w:val="0086664D"/>
    <w:rsid w:val="0086710E"/>
    <w:rsid w:val="00867351"/>
    <w:rsid w:val="00867652"/>
    <w:rsid w:val="008677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362"/>
    <w:rsid w:val="00882F19"/>
    <w:rsid w:val="008833F1"/>
    <w:rsid w:val="00883C32"/>
    <w:rsid w:val="00883CD5"/>
    <w:rsid w:val="00883E9B"/>
    <w:rsid w:val="00884360"/>
    <w:rsid w:val="00884ADD"/>
    <w:rsid w:val="00885CDD"/>
    <w:rsid w:val="008862EF"/>
    <w:rsid w:val="00886AE0"/>
    <w:rsid w:val="0088718E"/>
    <w:rsid w:val="008874C6"/>
    <w:rsid w:val="00887874"/>
    <w:rsid w:val="00887E41"/>
    <w:rsid w:val="0089054E"/>
    <w:rsid w:val="008907FD"/>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5F"/>
    <w:rsid w:val="008A729A"/>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B792E"/>
    <w:rsid w:val="008C04DF"/>
    <w:rsid w:val="008C082D"/>
    <w:rsid w:val="008C1041"/>
    <w:rsid w:val="008C1880"/>
    <w:rsid w:val="008C1897"/>
    <w:rsid w:val="008C1971"/>
    <w:rsid w:val="008C2027"/>
    <w:rsid w:val="008C25D7"/>
    <w:rsid w:val="008C283E"/>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6E8B"/>
    <w:rsid w:val="008C7098"/>
    <w:rsid w:val="008C74B6"/>
    <w:rsid w:val="008C798F"/>
    <w:rsid w:val="008C7A3E"/>
    <w:rsid w:val="008C7C0B"/>
    <w:rsid w:val="008D00FE"/>
    <w:rsid w:val="008D0E0C"/>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2773"/>
    <w:rsid w:val="008E31A9"/>
    <w:rsid w:val="008E404F"/>
    <w:rsid w:val="008E4412"/>
    <w:rsid w:val="008E4F95"/>
    <w:rsid w:val="008E530B"/>
    <w:rsid w:val="008E5366"/>
    <w:rsid w:val="008E5533"/>
    <w:rsid w:val="008E775F"/>
    <w:rsid w:val="008E7B20"/>
    <w:rsid w:val="008F12C8"/>
    <w:rsid w:val="008F1A30"/>
    <w:rsid w:val="008F1C6E"/>
    <w:rsid w:val="008F1FC1"/>
    <w:rsid w:val="008F2238"/>
    <w:rsid w:val="008F2691"/>
    <w:rsid w:val="008F2DF6"/>
    <w:rsid w:val="008F2E3D"/>
    <w:rsid w:val="008F35DC"/>
    <w:rsid w:val="008F478E"/>
    <w:rsid w:val="008F4D52"/>
    <w:rsid w:val="008F4E41"/>
    <w:rsid w:val="008F5161"/>
    <w:rsid w:val="008F5276"/>
    <w:rsid w:val="008F57F7"/>
    <w:rsid w:val="008F6222"/>
    <w:rsid w:val="008F665E"/>
    <w:rsid w:val="008F670B"/>
    <w:rsid w:val="008F6F2D"/>
    <w:rsid w:val="008F7A00"/>
    <w:rsid w:val="008F7D3A"/>
    <w:rsid w:val="00900C1C"/>
    <w:rsid w:val="00900F65"/>
    <w:rsid w:val="009015BF"/>
    <w:rsid w:val="009029B0"/>
    <w:rsid w:val="00902C58"/>
    <w:rsid w:val="009039B0"/>
    <w:rsid w:val="0090408D"/>
    <w:rsid w:val="00904168"/>
    <w:rsid w:val="0090430B"/>
    <w:rsid w:val="00904580"/>
    <w:rsid w:val="00904757"/>
    <w:rsid w:val="00904B36"/>
    <w:rsid w:val="00904C80"/>
    <w:rsid w:val="00904E6B"/>
    <w:rsid w:val="00904FCB"/>
    <w:rsid w:val="009055BA"/>
    <w:rsid w:val="009056EC"/>
    <w:rsid w:val="00905E74"/>
    <w:rsid w:val="00906EEC"/>
    <w:rsid w:val="0090701B"/>
    <w:rsid w:val="00910297"/>
    <w:rsid w:val="0091038F"/>
    <w:rsid w:val="00910AE9"/>
    <w:rsid w:val="00910C9A"/>
    <w:rsid w:val="009113C8"/>
    <w:rsid w:val="009129EF"/>
    <w:rsid w:val="00912BFC"/>
    <w:rsid w:val="0091310B"/>
    <w:rsid w:val="00913531"/>
    <w:rsid w:val="0091384B"/>
    <w:rsid w:val="00913F33"/>
    <w:rsid w:val="00914204"/>
    <w:rsid w:val="00914306"/>
    <w:rsid w:val="00914392"/>
    <w:rsid w:val="009143B2"/>
    <w:rsid w:val="009149F6"/>
    <w:rsid w:val="00914C0B"/>
    <w:rsid w:val="00914D69"/>
    <w:rsid w:val="00915C7E"/>
    <w:rsid w:val="009166AF"/>
    <w:rsid w:val="009168B3"/>
    <w:rsid w:val="00917862"/>
    <w:rsid w:val="0092010C"/>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4A5"/>
    <w:rsid w:val="00932771"/>
    <w:rsid w:val="00932A03"/>
    <w:rsid w:val="00934D3B"/>
    <w:rsid w:val="00935224"/>
    <w:rsid w:val="0093561C"/>
    <w:rsid w:val="00935665"/>
    <w:rsid w:val="00935B30"/>
    <w:rsid w:val="00935C7B"/>
    <w:rsid w:val="00936A4E"/>
    <w:rsid w:val="00936E77"/>
    <w:rsid w:val="009370ED"/>
    <w:rsid w:val="00937965"/>
    <w:rsid w:val="009379B2"/>
    <w:rsid w:val="0094038F"/>
    <w:rsid w:val="009405CC"/>
    <w:rsid w:val="0094067C"/>
    <w:rsid w:val="00940AE9"/>
    <w:rsid w:val="00940C55"/>
    <w:rsid w:val="00941580"/>
    <w:rsid w:val="00941B78"/>
    <w:rsid w:val="0094209B"/>
    <w:rsid w:val="00942962"/>
    <w:rsid w:val="00943006"/>
    <w:rsid w:val="00944A06"/>
    <w:rsid w:val="00944E0C"/>
    <w:rsid w:val="009457FF"/>
    <w:rsid w:val="00945998"/>
    <w:rsid w:val="00945CE8"/>
    <w:rsid w:val="00946C48"/>
    <w:rsid w:val="00946D8B"/>
    <w:rsid w:val="00946DD8"/>
    <w:rsid w:val="00946EFF"/>
    <w:rsid w:val="00946F6E"/>
    <w:rsid w:val="009474C2"/>
    <w:rsid w:val="0094777A"/>
    <w:rsid w:val="00947A98"/>
    <w:rsid w:val="0095083A"/>
    <w:rsid w:val="00950D81"/>
    <w:rsid w:val="009518A1"/>
    <w:rsid w:val="00951BD9"/>
    <w:rsid w:val="00952878"/>
    <w:rsid w:val="00952A05"/>
    <w:rsid w:val="00953831"/>
    <w:rsid w:val="00953F58"/>
    <w:rsid w:val="009543EB"/>
    <w:rsid w:val="00954978"/>
    <w:rsid w:val="00954B1B"/>
    <w:rsid w:val="009552D3"/>
    <w:rsid w:val="00956832"/>
    <w:rsid w:val="00957098"/>
    <w:rsid w:val="0095760A"/>
    <w:rsid w:val="00957B9C"/>
    <w:rsid w:val="00957C86"/>
    <w:rsid w:val="0096019A"/>
    <w:rsid w:val="00960F15"/>
    <w:rsid w:val="00961A98"/>
    <w:rsid w:val="00961C86"/>
    <w:rsid w:val="009620E6"/>
    <w:rsid w:val="009623AB"/>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C6"/>
    <w:rsid w:val="0096643C"/>
    <w:rsid w:val="00966F17"/>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688"/>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BC"/>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0F5A"/>
    <w:rsid w:val="009A12E5"/>
    <w:rsid w:val="009A1D07"/>
    <w:rsid w:val="009A244C"/>
    <w:rsid w:val="009A2BBB"/>
    <w:rsid w:val="009A2C08"/>
    <w:rsid w:val="009A2CD1"/>
    <w:rsid w:val="009A35A6"/>
    <w:rsid w:val="009A3612"/>
    <w:rsid w:val="009A4059"/>
    <w:rsid w:val="009A44C8"/>
    <w:rsid w:val="009A4579"/>
    <w:rsid w:val="009A45B0"/>
    <w:rsid w:val="009A469B"/>
    <w:rsid w:val="009A4755"/>
    <w:rsid w:val="009A4D57"/>
    <w:rsid w:val="009A4EAB"/>
    <w:rsid w:val="009A5BCC"/>
    <w:rsid w:val="009A5F58"/>
    <w:rsid w:val="009A6A6F"/>
    <w:rsid w:val="009A735F"/>
    <w:rsid w:val="009A798A"/>
    <w:rsid w:val="009A7D52"/>
    <w:rsid w:val="009B07DC"/>
    <w:rsid w:val="009B1226"/>
    <w:rsid w:val="009B13B9"/>
    <w:rsid w:val="009B1AD4"/>
    <w:rsid w:val="009B1B69"/>
    <w:rsid w:val="009B1D67"/>
    <w:rsid w:val="009B3317"/>
    <w:rsid w:val="009B365A"/>
    <w:rsid w:val="009B3881"/>
    <w:rsid w:val="009B47EE"/>
    <w:rsid w:val="009B533B"/>
    <w:rsid w:val="009B5A67"/>
    <w:rsid w:val="009B7570"/>
    <w:rsid w:val="009C0336"/>
    <w:rsid w:val="009C0DCE"/>
    <w:rsid w:val="009C1051"/>
    <w:rsid w:val="009C137B"/>
    <w:rsid w:val="009C1397"/>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A44"/>
    <w:rsid w:val="009C5CA0"/>
    <w:rsid w:val="009C638B"/>
    <w:rsid w:val="009C65E6"/>
    <w:rsid w:val="009C7998"/>
    <w:rsid w:val="009C7AEF"/>
    <w:rsid w:val="009D05E0"/>
    <w:rsid w:val="009D199C"/>
    <w:rsid w:val="009D1F22"/>
    <w:rsid w:val="009D217F"/>
    <w:rsid w:val="009D2594"/>
    <w:rsid w:val="009D29E9"/>
    <w:rsid w:val="009D2F50"/>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47C"/>
    <w:rsid w:val="009F1B50"/>
    <w:rsid w:val="009F1EFE"/>
    <w:rsid w:val="009F1F1A"/>
    <w:rsid w:val="009F2D3D"/>
    <w:rsid w:val="009F3B2B"/>
    <w:rsid w:val="009F3CA2"/>
    <w:rsid w:val="009F3EA2"/>
    <w:rsid w:val="009F419C"/>
    <w:rsid w:val="009F43E0"/>
    <w:rsid w:val="009F4944"/>
    <w:rsid w:val="009F49B2"/>
    <w:rsid w:val="009F52C1"/>
    <w:rsid w:val="009F52CE"/>
    <w:rsid w:val="009F5EB6"/>
    <w:rsid w:val="009F62D9"/>
    <w:rsid w:val="00A00C12"/>
    <w:rsid w:val="00A016F4"/>
    <w:rsid w:val="00A01D7B"/>
    <w:rsid w:val="00A0211B"/>
    <w:rsid w:val="00A021BC"/>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6C6"/>
    <w:rsid w:val="00A15D7C"/>
    <w:rsid w:val="00A16238"/>
    <w:rsid w:val="00A16688"/>
    <w:rsid w:val="00A1791D"/>
    <w:rsid w:val="00A17CF5"/>
    <w:rsid w:val="00A19409"/>
    <w:rsid w:val="00A203CB"/>
    <w:rsid w:val="00A204BC"/>
    <w:rsid w:val="00A210D2"/>
    <w:rsid w:val="00A215A8"/>
    <w:rsid w:val="00A21BC9"/>
    <w:rsid w:val="00A22106"/>
    <w:rsid w:val="00A225CD"/>
    <w:rsid w:val="00A22790"/>
    <w:rsid w:val="00A22822"/>
    <w:rsid w:val="00A22CC2"/>
    <w:rsid w:val="00A2334F"/>
    <w:rsid w:val="00A23455"/>
    <w:rsid w:val="00A2351C"/>
    <w:rsid w:val="00A23838"/>
    <w:rsid w:val="00A23944"/>
    <w:rsid w:val="00A2400F"/>
    <w:rsid w:val="00A25337"/>
    <w:rsid w:val="00A25E59"/>
    <w:rsid w:val="00A25FA0"/>
    <w:rsid w:val="00A2678B"/>
    <w:rsid w:val="00A30B98"/>
    <w:rsid w:val="00A30F4A"/>
    <w:rsid w:val="00A31884"/>
    <w:rsid w:val="00A31A3C"/>
    <w:rsid w:val="00A320C1"/>
    <w:rsid w:val="00A32157"/>
    <w:rsid w:val="00A321B6"/>
    <w:rsid w:val="00A32BF7"/>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37C30"/>
    <w:rsid w:val="00A40131"/>
    <w:rsid w:val="00A402A1"/>
    <w:rsid w:val="00A41335"/>
    <w:rsid w:val="00A419D0"/>
    <w:rsid w:val="00A41D8A"/>
    <w:rsid w:val="00A4259F"/>
    <w:rsid w:val="00A4274E"/>
    <w:rsid w:val="00A43674"/>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C3"/>
    <w:rsid w:val="00A528B0"/>
    <w:rsid w:val="00A52A34"/>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DC9"/>
    <w:rsid w:val="00A65280"/>
    <w:rsid w:val="00A65624"/>
    <w:rsid w:val="00A658A4"/>
    <w:rsid w:val="00A6710A"/>
    <w:rsid w:val="00A67354"/>
    <w:rsid w:val="00A675BB"/>
    <w:rsid w:val="00A7065E"/>
    <w:rsid w:val="00A70DF7"/>
    <w:rsid w:val="00A711F0"/>
    <w:rsid w:val="00A71593"/>
    <w:rsid w:val="00A71EFB"/>
    <w:rsid w:val="00A72644"/>
    <w:rsid w:val="00A7287F"/>
    <w:rsid w:val="00A72B79"/>
    <w:rsid w:val="00A73268"/>
    <w:rsid w:val="00A73595"/>
    <w:rsid w:val="00A73746"/>
    <w:rsid w:val="00A737FD"/>
    <w:rsid w:val="00A73BD7"/>
    <w:rsid w:val="00A742C7"/>
    <w:rsid w:val="00A743AB"/>
    <w:rsid w:val="00A7453E"/>
    <w:rsid w:val="00A753C0"/>
    <w:rsid w:val="00A75510"/>
    <w:rsid w:val="00A761E5"/>
    <w:rsid w:val="00A77212"/>
    <w:rsid w:val="00A77C2C"/>
    <w:rsid w:val="00A80062"/>
    <w:rsid w:val="00A80110"/>
    <w:rsid w:val="00A80384"/>
    <w:rsid w:val="00A8095B"/>
    <w:rsid w:val="00A80F27"/>
    <w:rsid w:val="00A8182F"/>
    <w:rsid w:val="00A81C19"/>
    <w:rsid w:val="00A82146"/>
    <w:rsid w:val="00A82545"/>
    <w:rsid w:val="00A82683"/>
    <w:rsid w:val="00A82B55"/>
    <w:rsid w:val="00A82C68"/>
    <w:rsid w:val="00A831D9"/>
    <w:rsid w:val="00A83208"/>
    <w:rsid w:val="00A83508"/>
    <w:rsid w:val="00A85257"/>
    <w:rsid w:val="00A856EB"/>
    <w:rsid w:val="00A86236"/>
    <w:rsid w:val="00A875E3"/>
    <w:rsid w:val="00A87694"/>
    <w:rsid w:val="00A9022E"/>
    <w:rsid w:val="00A902D4"/>
    <w:rsid w:val="00A9079C"/>
    <w:rsid w:val="00A90C0D"/>
    <w:rsid w:val="00A90DD7"/>
    <w:rsid w:val="00A90FFB"/>
    <w:rsid w:val="00A91257"/>
    <w:rsid w:val="00A91260"/>
    <w:rsid w:val="00A91F12"/>
    <w:rsid w:val="00A9209F"/>
    <w:rsid w:val="00A9235A"/>
    <w:rsid w:val="00A92C0D"/>
    <w:rsid w:val="00A92EB1"/>
    <w:rsid w:val="00A93011"/>
    <w:rsid w:val="00A93BE0"/>
    <w:rsid w:val="00A93C25"/>
    <w:rsid w:val="00A93E1B"/>
    <w:rsid w:val="00A9408B"/>
    <w:rsid w:val="00A94268"/>
    <w:rsid w:val="00A942E6"/>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AD4"/>
    <w:rsid w:val="00AA1165"/>
    <w:rsid w:val="00AA1480"/>
    <w:rsid w:val="00AA1E32"/>
    <w:rsid w:val="00AA2161"/>
    <w:rsid w:val="00AA2601"/>
    <w:rsid w:val="00AA295F"/>
    <w:rsid w:val="00AA2A10"/>
    <w:rsid w:val="00AA2CB2"/>
    <w:rsid w:val="00AA3467"/>
    <w:rsid w:val="00AA3682"/>
    <w:rsid w:val="00AA397F"/>
    <w:rsid w:val="00AA3F31"/>
    <w:rsid w:val="00AA437A"/>
    <w:rsid w:val="00AA4625"/>
    <w:rsid w:val="00AA5517"/>
    <w:rsid w:val="00AA595A"/>
    <w:rsid w:val="00AA6BB6"/>
    <w:rsid w:val="00AA6C30"/>
    <w:rsid w:val="00AA7BCE"/>
    <w:rsid w:val="00AA7D57"/>
    <w:rsid w:val="00AB0036"/>
    <w:rsid w:val="00AB02E9"/>
    <w:rsid w:val="00AB0C62"/>
    <w:rsid w:val="00AB10EA"/>
    <w:rsid w:val="00AB16B3"/>
    <w:rsid w:val="00AB1EFA"/>
    <w:rsid w:val="00AB1F1A"/>
    <w:rsid w:val="00AB2EE7"/>
    <w:rsid w:val="00AB31D7"/>
    <w:rsid w:val="00AB33AA"/>
    <w:rsid w:val="00AB34D2"/>
    <w:rsid w:val="00AB3F0D"/>
    <w:rsid w:val="00AB4639"/>
    <w:rsid w:val="00AB53E4"/>
    <w:rsid w:val="00AB5467"/>
    <w:rsid w:val="00AB5488"/>
    <w:rsid w:val="00AB6007"/>
    <w:rsid w:val="00AB6083"/>
    <w:rsid w:val="00AB6588"/>
    <w:rsid w:val="00AB6C7B"/>
    <w:rsid w:val="00AB6EAC"/>
    <w:rsid w:val="00AC00D2"/>
    <w:rsid w:val="00AC0699"/>
    <w:rsid w:val="00AC191A"/>
    <w:rsid w:val="00AC252B"/>
    <w:rsid w:val="00AC2889"/>
    <w:rsid w:val="00AC2BEF"/>
    <w:rsid w:val="00AC2F08"/>
    <w:rsid w:val="00AC35B2"/>
    <w:rsid w:val="00AC3942"/>
    <w:rsid w:val="00AC3CBD"/>
    <w:rsid w:val="00AC4B39"/>
    <w:rsid w:val="00AC4F34"/>
    <w:rsid w:val="00AC50BC"/>
    <w:rsid w:val="00AC52A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E7E18"/>
    <w:rsid w:val="00AE7E75"/>
    <w:rsid w:val="00AE7F35"/>
    <w:rsid w:val="00AF10FA"/>
    <w:rsid w:val="00AF11D6"/>
    <w:rsid w:val="00AF18FF"/>
    <w:rsid w:val="00AF2255"/>
    <w:rsid w:val="00AF2918"/>
    <w:rsid w:val="00AF3ABE"/>
    <w:rsid w:val="00AF49C5"/>
    <w:rsid w:val="00AF52E0"/>
    <w:rsid w:val="00AF5615"/>
    <w:rsid w:val="00AF57C6"/>
    <w:rsid w:val="00AF5DE1"/>
    <w:rsid w:val="00AF6079"/>
    <w:rsid w:val="00AF6286"/>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13D"/>
    <w:rsid w:val="00B1122A"/>
    <w:rsid w:val="00B11638"/>
    <w:rsid w:val="00B1199E"/>
    <w:rsid w:val="00B1218F"/>
    <w:rsid w:val="00B122CE"/>
    <w:rsid w:val="00B12341"/>
    <w:rsid w:val="00B12829"/>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01"/>
    <w:rsid w:val="00B322F2"/>
    <w:rsid w:val="00B32AAE"/>
    <w:rsid w:val="00B32D80"/>
    <w:rsid w:val="00B32E8B"/>
    <w:rsid w:val="00B339BC"/>
    <w:rsid w:val="00B33D65"/>
    <w:rsid w:val="00B33EA5"/>
    <w:rsid w:val="00B33F5C"/>
    <w:rsid w:val="00B340AB"/>
    <w:rsid w:val="00B34514"/>
    <w:rsid w:val="00B34550"/>
    <w:rsid w:val="00B34B05"/>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75"/>
    <w:rsid w:val="00B40981"/>
    <w:rsid w:val="00B40A09"/>
    <w:rsid w:val="00B412BD"/>
    <w:rsid w:val="00B419E4"/>
    <w:rsid w:val="00B41C6A"/>
    <w:rsid w:val="00B41F9C"/>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5FC7"/>
    <w:rsid w:val="00B56016"/>
    <w:rsid w:val="00B561F5"/>
    <w:rsid w:val="00B562D1"/>
    <w:rsid w:val="00B562D8"/>
    <w:rsid w:val="00B568B8"/>
    <w:rsid w:val="00B56CDC"/>
    <w:rsid w:val="00B56E01"/>
    <w:rsid w:val="00B570B9"/>
    <w:rsid w:val="00B5715D"/>
    <w:rsid w:val="00B57479"/>
    <w:rsid w:val="00B60331"/>
    <w:rsid w:val="00B607A0"/>
    <w:rsid w:val="00B608AE"/>
    <w:rsid w:val="00B60A8A"/>
    <w:rsid w:val="00B60DCA"/>
    <w:rsid w:val="00B61824"/>
    <w:rsid w:val="00B62BAE"/>
    <w:rsid w:val="00B62C84"/>
    <w:rsid w:val="00B6305A"/>
    <w:rsid w:val="00B63483"/>
    <w:rsid w:val="00B6369D"/>
    <w:rsid w:val="00B63C73"/>
    <w:rsid w:val="00B642C5"/>
    <w:rsid w:val="00B65878"/>
    <w:rsid w:val="00B660B9"/>
    <w:rsid w:val="00B66329"/>
    <w:rsid w:val="00B66DC9"/>
    <w:rsid w:val="00B66F3E"/>
    <w:rsid w:val="00B66FC2"/>
    <w:rsid w:val="00B672B3"/>
    <w:rsid w:val="00B677C8"/>
    <w:rsid w:val="00B678CC"/>
    <w:rsid w:val="00B678DB"/>
    <w:rsid w:val="00B67C5C"/>
    <w:rsid w:val="00B70404"/>
    <w:rsid w:val="00B712C3"/>
    <w:rsid w:val="00B713FD"/>
    <w:rsid w:val="00B72A25"/>
    <w:rsid w:val="00B72F55"/>
    <w:rsid w:val="00B72FF8"/>
    <w:rsid w:val="00B730E0"/>
    <w:rsid w:val="00B7367C"/>
    <w:rsid w:val="00B75204"/>
    <w:rsid w:val="00B7615E"/>
    <w:rsid w:val="00B7645C"/>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2807"/>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46B5"/>
    <w:rsid w:val="00B950B1"/>
    <w:rsid w:val="00B950F0"/>
    <w:rsid w:val="00B95B21"/>
    <w:rsid w:val="00B95BFE"/>
    <w:rsid w:val="00B961CB"/>
    <w:rsid w:val="00B96C22"/>
    <w:rsid w:val="00B96E62"/>
    <w:rsid w:val="00B972D3"/>
    <w:rsid w:val="00B9781E"/>
    <w:rsid w:val="00B97C29"/>
    <w:rsid w:val="00BA0098"/>
    <w:rsid w:val="00BA036D"/>
    <w:rsid w:val="00BA0965"/>
    <w:rsid w:val="00BA1705"/>
    <w:rsid w:val="00BA2132"/>
    <w:rsid w:val="00BA22D3"/>
    <w:rsid w:val="00BA2524"/>
    <w:rsid w:val="00BA3049"/>
    <w:rsid w:val="00BA3224"/>
    <w:rsid w:val="00BA4019"/>
    <w:rsid w:val="00BA414E"/>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00"/>
    <w:rsid w:val="00BB1260"/>
    <w:rsid w:val="00BB168A"/>
    <w:rsid w:val="00BB186A"/>
    <w:rsid w:val="00BB19E4"/>
    <w:rsid w:val="00BB230F"/>
    <w:rsid w:val="00BB2496"/>
    <w:rsid w:val="00BB2765"/>
    <w:rsid w:val="00BB3136"/>
    <w:rsid w:val="00BB3497"/>
    <w:rsid w:val="00BB3940"/>
    <w:rsid w:val="00BB4389"/>
    <w:rsid w:val="00BB4BF9"/>
    <w:rsid w:val="00BB5587"/>
    <w:rsid w:val="00BB55B4"/>
    <w:rsid w:val="00BB55E0"/>
    <w:rsid w:val="00BB5F6F"/>
    <w:rsid w:val="00BB60BF"/>
    <w:rsid w:val="00BB611F"/>
    <w:rsid w:val="00BB61BE"/>
    <w:rsid w:val="00BB64A9"/>
    <w:rsid w:val="00BB6B61"/>
    <w:rsid w:val="00BB7191"/>
    <w:rsid w:val="00BB7659"/>
    <w:rsid w:val="00BB76D3"/>
    <w:rsid w:val="00BB7FBE"/>
    <w:rsid w:val="00BC00DC"/>
    <w:rsid w:val="00BC0922"/>
    <w:rsid w:val="00BC0A7B"/>
    <w:rsid w:val="00BC1712"/>
    <w:rsid w:val="00BC1745"/>
    <w:rsid w:val="00BC19AD"/>
    <w:rsid w:val="00BC1B26"/>
    <w:rsid w:val="00BC1BC7"/>
    <w:rsid w:val="00BC1F08"/>
    <w:rsid w:val="00BC22AB"/>
    <w:rsid w:val="00BC278B"/>
    <w:rsid w:val="00BC2797"/>
    <w:rsid w:val="00BC2DF0"/>
    <w:rsid w:val="00BC2F58"/>
    <w:rsid w:val="00BC4189"/>
    <w:rsid w:val="00BC4227"/>
    <w:rsid w:val="00BC4340"/>
    <w:rsid w:val="00BC4952"/>
    <w:rsid w:val="00BC54CD"/>
    <w:rsid w:val="00BC56F5"/>
    <w:rsid w:val="00BC615D"/>
    <w:rsid w:val="00BC6829"/>
    <w:rsid w:val="00BC6BE0"/>
    <w:rsid w:val="00BC6CD8"/>
    <w:rsid w:val="00BC6EAE"/>
    <w:rsid w:val="00BC73E9"/>
    <w:rsid w:val="00BC76B1"/>
    <w:rsid w:val="00BD0F73"/>
    <w:rsid w:val="00BD1366"/>
    <w:rsid w:val="00BD1656"/>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45A"/>
    <w:rsid w:val="00BE2903"/>
    <w:rsid w:val="00BE2CB9"/>
    <w:rsid w:val="00BE2E8B"/>
    <w:rsid w:val="00BE318A"/>
    <w:rsid w:val="00BE35DA"/>
    <w:rsid w:val="00BE44F2"/>
    <w:rsid w:val="00BF0A46"/>
    <w:rsid w:val="00BF0E8E"/>
    <w:rsid w:val="00BF17C6"/>
    <w:rsid w:val="00BF1A7F"/>
    <w:rsid w:val="00BF2085"/>
    <w:rsid w:val="00BF21E0"/>
    <w:rsid w:val="00BF2E36"/>
    <w:rsid w:val="00BF3E91"/>
    <w:rsid w:val="00BF5324"/>
    <w:rsid w:val="00BF561D"/>
    <w:rsid w:val="00BF5652"/>
    <w:rsid w:val="00BF577F"/>
    <w:rsid w:val="00BF5A3F"/>
    <w:rsid w:val="00BF5B28"/>
    <w:rsid w:val="00BF70EF"/>
    <w:rsid w:val="00BF7266"/>
    <w:rsid w:val="00BF76B3"/>
    <w:rsid w:val="00BF7734"/>
    <w:rsid w:val="00BF7F1E"/>
    <w:rsid w:val="00C00474"/>
    <w:rsid w:val="00C0072C"/>
    <w:rsid w:val="00C00F37"/>
    <w:rsid w:val="00C020EE"/>
    <w:rsid w:val="00C0247E"/>
    <w:rsid w:val="00C02A99"/>
    <w:rsid w:val="00C03F48"/>
    <w:rsid w:val="00C03F51"/>
    <w:rsid w:val="00C0422A"/>
    <w:rsid w:val="00C05C5B"/>
    <w:rsid w:val="00C05DDE"/>
    <w:rsid w:val="00C0648F"/>
    <w:rsid w:val="00C06812"/>
    <w:rsid w:val="00C108DF"/>
    <w:rsid w:val="00C10CC7"/>
    <w:rsid w:val="00C1112B"/>
    <w:rsid w:val="00C111ED"/>
    <w:rsid w:val="00C11CD0"/>
    <w:rsid w:val="00C11DF8"/>
    <w:rsid w:val="00C11F38"/>
    <w:rsid w:val="00C13225"/>
    <w:rsid w:val="00C136A2"/>
    <w:rsid w:val="00C139BD"/>
    <w:rsid w:val="00C149DC"/>
    <w:rsid w:val="00C14BAD"/>
    <w:rsid w:val="00C14C86"/>
    <w:rsid w:val="00C150EB"/>
    <w:rsid w:val="00C15313"/>
    <w:rsid w:val="00C15A5F"/>
    <w:rsid w:val="00C15E5C"/>
    <w:rsid w:val="00C15F63"/>
    <w:rsid w:val="00C16772"/>
    <w:rsid w:val="00C17715"/>
    <w:rsid w:val="00C17A29"/>
    <w:rsid w:val="00C17B48"/>
    <w:rsid w:val="00C17E55"/>
    <w:rsid w:val="00C20227"/>
    <w:rsid w:val="00C2039E"/>
    <w:rsid w:val="00C20514"/>
    <w:rsid w:val="00C20C10"/>
    <w:rsid w:val="00C21875"/>
    <w:rsid w:val="00C21B5C"/>
    <w:rsid w:val="00C21C95"/>
    <w:rsid w:val="00C21CFB"/>
    <w:rsid w:val="00C21F45"/>
    <w:rsid w:val="00C2265F"/>
    <w:rsid w:val="00C22916"/>
    <w:rsid w:val="00C229F8"/>
    <w:rsid w:val="00C22DD5"/>
    <w:rsid w:val="00C232DB"/>
    <w:rsid w:val="00C2356F"/>
    <w:rsid w:val="00C2369A"/>
    <w:rsid w:val="00C2451F"/>
    <w:rsid w:val="00C25365"/>
    <w:rsid w:val="00C2551B"/>
    <w:rsid w:val="00C25B02"/>
    <w:rsid w:val="00C25BA5"/>
    <w:rsid w:val="00C25F3C"/>
    <w:rsid w:val="00C2614D"/>
    <w:rsid w:val="00C270A4"/>
    <w:rsid w:val="00C27214"/>
    <w:rsid w:val="00C2760F"/>
    <w:rsid w:val="00C27BB6"/>
    <w:rsid w:val="00C30796"/>
    <w:rsid w:val="00C310C3"/>
    <w:rsid w:val="00C312AB"/>
    <w:rsid w:val="00C322F1"/>
    <w:rsid w:val="00C32C79"/>
    <w:rsid w:val="00C32CFA"/>
    <w:rsid w:val="00C33284"/>
    <w:rsid w:val="00C33F76"/>
    <w:rsid w:val="00C34398"/>
    <w:rsid w:val="00C343E5"/>
    <w:rsid w:val="00C351A6"/>
    <w:rsid w:val="00C35A4C"/>
    <w:rsid w:val="00C35E0D"/>
    <w:rsid w:val="00C36FEF"/>
    <w:rsid w:val="00C37066"/>
    <w:rsid w:val="00C371FA"/>
    <w:rsid w:val="00C37405"/>
    <w:rsid w:val="00C377A2"/>
    <w:rsid w:val="00C4049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1A32"/>
    <w:rsid w:val="00C51C28"/>
    <w:rsid w:val="00C51E34"/>
    <w:rsid w:val="00C521C6"/>
    <w:rsid w:val="00C528C5"/>
    <w:rsid w:val="00C52DB8"/>
    <w:rsid w:val="00C53379"/>
    <w:rsid w:val="00C53456"/>
    <w:rsid w:val="00C5397B"/>
    <w:rsid w:val="00C53E6D"/>
    <w:rsid w:val="00C54A67"/>
    <w:rsid w:val="00C54CD6"/>
    <w:rsid w:val="00C55CCA"/>
    <w:rsid w:val="00C55E36"/>
    <w:rsid w:val="00C55EA7"/>
    <w:rsid w:val="00C5779A"/>
    <w:rsid w:val="00C60425"/>
    <w:rsid w:val="00C60C2D"/>
    <w:rsid w:val="00C6162E"/>
    <w:rsid w:val="00C61D73"/>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CD"/>
    <w:rsid w:val="00C7762E"/>
    <w:rsid w:val="00C77AEC"/>
    <w:rsid w:val="00C77F90"/>
    <w:rsid w:val="00C80554"/>
    <w:rsid w:val="00C807A2"/>
    <w:rsid w:val="00C808AC"/>
    <w:rsid w:val="00C81514"/>
    <w:rsid w:val="00C8197A"/>
    <w:rsid w:val="00C83CE3"/>
    <w:rsid w:val="00C84084"/>
    <w:rsid w:val="00C8462C"/>
    <w:rsid w:val="00C8471E"/>
    <w:rsid w:val="00C84955"/>
    <w:rsid w:val="00C84A39"/>
    <w:rsid w:val="00C851AD"/>
    <w:rsid w:val="00C85FED"/>
    <w:rsid w:val="00C86467"/>
    <w:rsid w:val="00C86840"/>
    <w:rsid w:val="00C86D86"/>
    <w:rsid w:val="00C87199"/>
    <w:rsid w:val="00C876D9"/>
    <w:rsid w:val="00C9035B"/>
    <w:rsid w:val="00C90565"/>
    <w:rsid w:val="00C90A32"/>
    <w:rsid w:val="00C912FD"/>
    <w:rsid w:val="00C91A3F"/>
    <w:rsid w:val="00C92316"/>
    <w:rsid w:val="00C92547"/>
    <w:rsid w:val="00C926FD"/>
    <w:rsid w:val="00C92F9C"/>
    <w:rsid w:val="00C941A8"/>
    <w:rsid w:val="00C94449"/>
    <w:rsid w:val="00C95364"/>
    <w:rsid w:val="00C95C72"/>
    <w:rsid w:val="00C95FE9"/>
    <w:rsid w:val="00C962B5"/>
    <w:rsid w:val="00C96B86"/>
    <w:rsid w:val="00C971F9"/>
    <w:rsid w:val="00C97254"/>
    <w:rsid w:val="00C97978"/>
    <w:rsid w:val="00C97A78"/>
    <w:rsid w:val="00C97DF7"/>
    <w:rsid w:val="00C97F1C"/>
    <w:rsid w:val="00CA0AEE"/>
    <w:rsid w:val="00CA14C9"/>
    <w:rsid w:val="00CA1A6A"/>
    <w:rsid w:val="00CA20A3"/>
    <w:rsid w:val="00CA236E"/>
    <w:rsid w:val="00CA23F4"/>
    <w:rsid w:val="00CA24FB"/>
    <w:rsid w:val="00CA27D6"/>
    <w:rsid w:val="00CA2D5B"/>
    <w:rsid w:val="00CA3B64"/>
    <w:rsid w:val="00CA4CCE"/>
    <w:rsid w:val="00CA6108"/>
    <w:rsid w:val="00CA64D5"/>
    <w:rsid w:val="00CA66DA"/>
    <w:rsid w:val="00CA6AAF"/>
    <w:rsid w:val="00CA7A20"/>
    <w:rsid w:val="00CB11BA"/>
    <w:rsid w:val="00CB1877"/>
    <w:rsid w:val="00CB1AAC"/>
    <w:rsid w:val="00CB21E2"/>
    <w:rsid w:val="00CB2EBB"/>
    <w:rsid w:val="00CB3192"/>
    <w:rsid w:val="00CB3201"/>
    <w:rsid w:val="00CB3415"/>
    <w:rsid w:val="00CB3785"/>
    <w:rsid w:val="00CB3A41"/>
    <w:rsid w:val="00CB4329"/>
    <w:rsid w:val="00CB4677"/>
    <w:rsid w:val="00CB4D38"/>
    <w:rsid w:val="00CB4E57"/>
    <w:rsid w:val="00CB5BB6"/>
    <w:rsid w:val="00CB6290"/>
    <w:rsid w:val="00CB6785"/>
    <w:rsid w:val="00CB6E40"/>
    <w:rsid w:val="00CB6EAE"/>
    <w:rsid w:val="00CB7127"/>
    <w:rsid w:val="00CB766B"/>
    <w:rsid w:val="00CB7C04"/>
    <w:rsid w:val="00CB7E10"/>
    <w:rsid w:val="00CC0DEB"/>
    <w:rsid w:val="00CC10B9"/>
    <w:rsid w:val="00CC1720"/>
    <w:rsid w:val="00CC191C"/>
    <w:rsid w:val="00CC1E0A"/>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2E30"/>
    <w:rsid w:val="00CD3E01"/>
    <w:rsid w:val="00CD4041"/>
    <w:rsid w:val="00CD4565"/>
    <w:rsid w:val="00CD461B"/>
    <w:rsid w:val="00CD4B0C"/>
    <w:rsid w:val="00CD5288"/>
    <w:rsid w:val="00CD57BE"/>
    <w:rsid w:val="00CD6672"/>
    <w:rsid w:val="00CD66E6"/>
    <w:rsid w:val="00CD6ABB"/>
    <w:rsid w:val="00CD77CD"/>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D4"/>
    <w:rsid w:val="00CF7FDD"/>
    <w:rsid w:val="00D000EB"/>
    <w:rsid w:val="00D00490"/>
    <w:rsid w:val="00D00862"/>
    <w:rsid w:val="00D00A5D"/>
    <w:rsid w:val="00D00A87"/>
    <w:rsid w:val="00D01045"/>
    <w:rsid w:val="00D01354"/>
    <w:rsid w:val="00D01910"/>
    <w:rsid w:val="00D01ED2"/>
    <w:rsid w:val="00D02F2F"/>
    <w:rsid w:val="00D031E5"/>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5B5"/>
    <w:rsid w:val="00D216B2"/>
    <w:rsid w:val="00D21825"/>
    <w:rsid w:val="00D21B49"/>
    <w:rsid w:val="00D222F1"/>
    <w:rsid w:val="00D22940"/>
    <w:rsid w:val="00D23974"/>
    <w:rsid w:val="00D24E2E"/>
    <w:rsid w:val="00D2519A"/>
    <w:rsid w:val="00D25462"/>
    <w:rsid w:val="00D25507"/>
    <w:rsid w:val="00D2632E"/>
    <w:rsid w:val="00D26479"/>
    <w:rsid w:val="00D26DCE"/>
    <w:rsid w:val="00D27035"/>
    <w:rsid w:val="00D2717D"/>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49F4"/>
    <w:rsid w:val="00D35E10"/>
    <w:rsid w:val="00D36606"/>
    <w:rsid w:val="00D36816"/>
    <w:rsid w:val="00D36CD7"/>
    <w:rsid w:val="00D36ED9"/>
    <w:rsid w:val="00D37A37"/>
    <w:rsid w:val="00D37A5E"/>
    <w:rsid w:val="00D4101D"/>
    <w:rsid w:val="00D4128C"/>
    <w:rsid w:val="00D42AFB"/>
    <w:rsid w:val="00D42C5A"/>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364"/>
    <w:rsid w:val="00D65C71"/>
    <w:rsid w:val="00D65DCC"/>
    <w:rsid w:val="00D66935"/>
    <w:rsid w:val="00D67313"/>
    <w:rsid w:val="00D702CA"/>
    <w:rsid w:val="00D704D1"/>
    <w:rsid w:val="00D70636"/>
    <w:rsid w:val="00D71230"/>
    <w:rsid w:val="00D735D0"/>
    <w:rsid w:val="00D738D2"/>
    <w:rsid w:val="00D74118"/>
    <w:rsid w:val="00D744DB"/>
    <w:rsid w:val="00D74693"/>
    <w:rsid w:val="00D74696"/>
    <w:rsid w:val="00D75688"/>
    <w:rsid w:val="00D7589B"/>
    <w:rsid w:val="00D760A2"/>
    <w:rsid w:val="00D77315"/>
    <w:rsid w:val="00D77465"/>
    <w:rsid w:val="00D80021"/>
    <w:rsid w:val="00D807E5"/>
    <w:rsid w:val="00D80803"/>
    <w:rsid w:val="00D81310"/>
    <w:rsid w:val="00D833BE"/>
    <w:rsid w:val="00D83974"/>
    <w:rsid w:val="00D843FC"/>
    <w:rsid w:val="00D84AD1"/>
    <w:rsid w:val="00D84C22"/>
    <w:rsid w:val="00D84DC8"/>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059"/>
    <w:rsid w:val="00D95413"/>
    <w:rsid w:val="00D963A9"/>
    <w:rsid w:val="00D96479"/>
    <w:rsid w:val="00D964FA"/>
    <w:rsid w:val="00D9671D"/>
    <w:rsid w:val="00D96D2A"/>
    <w:rsid w:val="00D96F2A"/>
    <w:rsid w:val="00D9731F"/>
    <w:rsid w:val="00D97571"/>
    <w:rsid w:val="00D97A50"/>
    <w:rsid w:val="00D97C1A"/>
    <w:rsid w:val="00DA05BF"/>
    <w:rsid w:val="00DA0C2C"/>
    <w:rsid w:val="00DA193F"/>
    <w:rsid w:val="00DA1B0B"/>
    <w:rsid w:val="00DA2124"/>
    <w:rsid w:val="00DA2589"/>
    <w:rsid w:val="00DA29C7"/>
    <w:rsid w:val="00DA2AF8"/>
    <w:rsid w:val="00DA2C76"/>
    <w:rsid w:val="00DA386A"/>
    <w:rsid w:val="00DA3A43"/>
    <w:rsid w:val="00DA466E"/>
    <w:rsid w:val="00DA47A8"/>
    <w:rsid w:val="00DA51E8"/>
    <w:rsid w:val="00DA524D"/>
    <w:rsid w:val="00DA56DB"/>
    <w:rsid w:val="00DA6FFA"/>
    <w:rsid w:val="00DA7D61"/>
    <w:rsid w:val="00DB0BB5"/>
    <w:rsid w:val="00DB14DD"/>
    <w:rsid w:val="00DB1890"/>
    <w:rsid w:val="00DB1D21"/>
    <w:rsid w:val="00DB1F2C"/>
    <w:rsid w:val="00DB203C"/>
    <w:rsid w:val="00DB288C"/>
    <w:rsid w:val="00DB2897"/>
    <w:rsid w:val="00DB2E73"/>
    <w:rsid w:val="00DB3592"/>
    <w:rsid w:val="00DB47E5"/>
    <w:rsid w:val="00DB485B"/>
    <w:rsid w:val="00DB4B47"/>
    <w:rsid w:val="00DB4C93"/>
    <w:rsid w:val="00DB4E5A"/>
    <w:rsid w:val="00DB5421"/>
    <w:rsid w:val="00DB5F2D"/>
    <w:rsid w:val="00DB64F4"/>
    <w:rsid w:val="00DB785D"/>
    <w:rsid w:val="00DB7C3F"/>
    <w:rsid w:val="00DC0172"/>
    <w:rsid w:val="00DC01C9"/>
    <w:rsid w:val="00DC0367"/>
    <w:rsid w:val="00DC039D"/>
    <w:rsid w:val="00DC04BF"/>
    <w:rsid w:val="00DC1496"/>
    <w:rsid w:val="00DC198B"/>
    <w:rsid w:val="00DC1993"/>
    <w:rsid w:val="00DC1BB7"/>
    <w:rsid w:val="00DC20CE"/>
    <w:rsid w:val="00DC23C9"/>
    <w:rsid w:val="00DC2894"/>
    <w:rsid w:val="00DC29DC"/>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154"/>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8E8"/>
    <w:rsid w:val="00DE0D00"/>
    <w:rsid w:val="00DE0D18"/>
    <w:rsid w:val="00DE1208"/>
    <w:rsid w:val="00DE16CD"/>
    <w:rsid w:val="00DE220D"/>
    <w:rsid w:val="00DE25E6"/>
    <w:rsid w:val="00DE2803"/>
    <w:rsid w:val="00DE3110"/>
    <w:rsid w:val="00DE3F0E"/>
    <w:rsid w:val="00DE5AFD"/>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228"/>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491"/>
    <w:rsid w:val="00E13923"/>
    <w:rsid w:val="00E139D5"/>
    <w:rsid w:val="00E14042"/>
    <w:rsid w:val="00E14CA5"/>
    <w:rsid w:val="00E15202"/>
    <w:rsid w:val="00E152DF"/>
    <w:rsid w:val="00E15417"/>
    <w:rsid w:val="00E15505"/>
    <w:rsid w:val="00E15611"/>
    <w:rsid w:val="00E162B5"/>
    <w:rsid w:val="00E169A6"/>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1BE"/>
    <w:rsid w:val="00E307B6"/>
    <w:rsid w:val="00E316F5"/>
    <w:rsid w:val="00E32E9C"/>
    <w:rsid w:val="00E339F2"/>
    <w:rsid w:val="00E34D41"/>
    <w:rsid w:val="00E34EBE"/>
    <w:rsid w:val="00E34F85"/>
    <w:rsid w:val="00E36093"/>
    <w:rsid w:val="00E37AE3"/>
    <w:rsid w:val="00E40BF8"/>
    <w:rsid w:val="00E410C7"/>
    <w:rsid w:val="00E4154D"/>
    <w:rsid w:val="00E4196F"/>
    <w:rsid w:val="00E41A87"/>
    <w:rsid w:val="00E41AD6"/>
    <w:rsid w:val="00E41B01"/>
    <w:rsid w:val="00E42017"/>
    <w:rsid w:val="00E423E2"/>
    <w:rsid w:val="00E424C7"/>
    <w:rsid w:val="00E426E5"/>
    <w:rsid w:val="00E42730"/>
    <w:rsid w:val="00E43060"/>
    <w:rsid w:val="00E4363A"/>
    <w:rsid w:val="00E440D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20D"/>
    <w:rsid w:val="00E7273B"/>
    <w:rsid w:val="00E72B6E"/>
    <w:rsid w:val="00E72BD9"/>
    <w:rsid w:val="00E72C48"/>
    <w:rsid w:val="00E7322D"/>
    <w:rsid w:val="00E73AF9"/>
    <w:rsid w:val="00E742F4"/>
    <w:rsid w:val="00E74B6D"/>
    <w:rsid w:val="00E74BE2"/>
    <w:rsid w:val="00E75976"/>
    <w:rsid w:val="00E75E5C"/>
    <w:rsid w:val="00E760FF"/>
    <w:rsid w:val="00E76384"/>
    <w:rsid w:val="00E773E0"/>
    <w:rsid w:val="00E775E3"/>
    <w:rsid w:val="00E77A45"/>
    <w:rsid w:val="00E803E9"/>
    <w:rsid w:val="00E80693"/>
    <w:rsid w:val="00E80E6D"/>
    <w:rsid w:val="00E812F5"/>
    <w:rsid w:val="00E8154B"/>
    <w:rsid w:val="00E81979"/>
    <w:rsid w:val="00E82619"/>
    <w:rsid w:val="00E82968"/>
    <w:rsid w:val="00E8357D"/>
    <w:rsid w:val="00E8373C"/>
    <w:rsid w:val="00E83967"/>
    <w:rsid w:val="00E839AD"/>
    <w:rsid w:val="00E83C7E"/>
    <w:rsid w:val="00E83F3C"/>
    <w:rsid w:val="00E83FCE"/>
    <w:rsid w:val="00E84570"/>
    <w:rsid w:val="00E846CA"/>
    <w:rsid w:val="00E8487A"/>
    <w:rsid w:val="00E85726"/>
    <w:rsid w:val="00E858C5"/>
    <w:rsid w:val="00E85E2B"/>
    <w:rsid w:val="00E8634C"/>
    <w:rsid w:val="00E872A7"/>
    <w:rsid w:val="00E878CC"/>
    <w:rsid w:val="00E87A7D"/>
    <w:rsid w:val="00E87EAD"/>
    <w:rsid w:val="00E901AB"/>
    <w:rsid w:val="00E90AF8"/>
    <w:rsid w:val="00E91AD9"/>
    <w:rsid w:val="00E923FD"/>
    <w:rsid w:val="00E924F7"/>
    <w:rsid w:val="00E9292A"/>
    <w:rsid w:val="00E933F6"/>
    <w:rsid w:val="00E9353E"/>
    <w:rsid w:val="00E94687"/>
    <w:rsid w:val="00E95A46"/>
    <w:rsid w:val="00E95DD9"/>
    <w:rsid w:val="00E96341"/>
    <w:rsid w:val="00E9647F"/>
    <w:rsid w:val="00E967EA"/>
    <w:rsid w:val="00E96CB9"/>
    <w:rsid w:val="00E9721B"/>
    <w:rsid w:val="00E97299"/>
    <w:rsid w:val="00E97C21"/>
    <w:rsid w:val="00EA05D9"/>
    <w:rsid w:val="00EA1521"/>
    <w:rsid w:val="00EA16C4"/>
    <w:rsid w:val="00EA19E9"/>
    <w:rsid w:val="00EA1EC0"/>
    <w:rsid w:val="00EA2418"/>
    <w:rsid w:val="00EA2443"/>
    <w:rsid w:val="00EA24A3"/>
    <w:rsid w:val="00EA3333"/>
    <w:rsid w:val="00EA369D"/>
    <w:rsid w:val="00EA3B6D"/>
    <w:rsid w:val="00EA3C45"/>
    <w:rsid w:val="00EA3EF5"/>
    <w:rsid w:val="00EA411E"/>
    <w:rsid w:val="00EA4C4D"/>
    <w:rsid w:val="00EA539E"/>
    <w:rsid w:val="00EA641F"/>
    <w:rsid w:val="00EA64F1"/>
    <w:rsid w:val="00EA670C"/>
    <w:rsid w:val="00EA6A5A"/>
    <w:rsid w:val="00EA6A95"/>
    <w:rsid w:val="00EA714D"/>
    <w:rsid w:val="00EA7386"/>
    <w:rsid w:val="00EB01C3"/>
    <w:rsid w:val="00EB19E0"/>
    <w:rsid w:val="00EB1C21"/>
    <w:rsid w:val="00EB249C"/>
    <w:rsid w:val="00EB33B0"/>
    <w:rsid w:val="00EB3B36"/>
    <w:rsid w:val="00EB42A7"/>
    <w:rsid w:val="00EB54B9"/>
    <w:rsid w:val="00EB5649"/>
    <w:rsid w:val="00EB5754"/>
    <w:rsid w:val="00EB5A80"/>
    <w:rsid w:val="00EB6151"/>
    <w:rsid w:val="00EB644D"/>
    <w:rsid w:val="00EB675E"/>
    <w:rsid w:val="00EB6BB7"/>
    <w:rsid w:val="00EB6DDA"/>
    <w:rsid w:val="00EB780D"/>
    <w:rsid w:val="00EB7BF0"/>
    <w:rsid w:val="00EB7FBE"/>
    <w:rsid w:val="00EC07DD"/>
    <w:rsid w:val="00EC093F"/>
    <w:rsid w:val="00EC0CDC"/>
    <w:rsid w:val="00EC0D7C"/>
    <w:rsid w:val="00EC1115"/>
    <w:rsid w:val="00EC11A8"/>
    <w:rsid w:val="00EC19D7"/>
    <w:rsid w:val="00EC2131"/>
    <w:rsid w:val="00EC2591"/>
    <w:rsid w:val="00EC2BF5"/>
    <w:rsid w:val="00EC2E5A"/>
    <w:rsid w:val="00EC2F2F"/>
    <w:rsid w:val="00EC3652"/>
    <w:rsid w:val="00EC3D03"/>
    <w:rsid w:val="00EC4915"/>
    <w:rsid w:val="00EC5199"/>
    <w:rsid w:val="00EC6262"/>
    <w:rsid w:val="00EC6827"/>
    <w:rsid w:val="00EC6D38"/>
    <w:rsid w:val="00EC7F14"/>
    <w:rsid w:val="00EC7FC4"/>
    <w:rsid w:val="00ED0190"/>
    <w:rsid w:val="00ED031A"/>
    <w:rsid w:val="00ED22B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DB18C"/>
    <w:rsid w:val="00EE0409"/>
    <w:rsid w:val="00EE0DE9"/>
    <w:rsid w:val="00EE1043"/>
    <w:rsid w:val="00EE1A88"/>
    <w:rsid w:val="00EE1CA1"/>
    <w:rsid w:val="00EE220A"/>
    <w:rsid w:val="00EE2448"/>
    <w:rsid w:val="00EE249B"/>
    <w:rsid w:val="00EE2853"/>
    <w:rsid w:val="00EE3012"/>
    <w:rsid w:val="00EE34EE"/>
    <w:rsid w:val="00EE352A"/>
    <w:rsid w:val="00EE4A0C"/>
    <w:rsid w:val="00EE5F9E"/>
    <w:rsid w:val="00EE627B"/>
    <w:rsid w:val="00EE7A5E"/>
    <w:rsid w:val="00EF041F"/>
    <w:rsid w:val="00EF0685"/>
    <w:rsid w:val="00EF0DE4"/>
    <w:rsid w:val="00EF16CA"/>
    <w:rsid w:val="00EF1C9B"/>
    <w:rsid w:val="00EF26BD"/>
    <w:rsid w:val="00EF2B66"/>
    <w:rsid w:val="00EF4033"/>
    <w:rsid w:val="00EF4A41"/>
    <w:rsid w:val="00EF5D36"/>
    <w:rsid w:val="00EF5F34"/>
    <w:rsid w:val="00EF66FC"/>
    <w:rsid w:val="00EF6B68"/>
    <w:rsid w:val="00EF6B9A"/>
    <w:rsid w:val="00EF72D1"/>
    <w:rsid w:val="00EF7936"/>
    <w:rsid w:val="00F00C01"/>
    <w:rsid w:val="00F01025"/>
    <w:rsid w:val="00F01043"/>
    <w:rsid w:val="00F0135B"/>
    <w:rsid w:val="00F01E2E"/>
    <w:rsid w:val="00F01FD1"/>
    <w:rsid w:val="00F0247E"/>
    <w:rsid w:val="00F02E5C"/>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E9B"/>
    <w:rsid w:val="00F16FDF"/>
    <w:rsid w:val="00F17672"/>
    <w:rsid w:val="00F179D0"/>
    <w:rsid w:val="00F17DA4"/>
    <w:rsid w:val="00F17DCE"/>
    <w:rsid w:val="00F20B0B"/>
    <w:rsid w:val="00F21BE9"/>
    <w:rsid w:val="00F21C12"/>
    <w:rsid w:val="00F22492"/>
    <w:rsid w:val="00F22750"/>
    <w:rsid w:val="00F22B0A"/>
    <w:rsid w:val="00F22B99"/>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3EC"/>
    <w:rsid w:val="00F27541"/>
    <w:rsid w:val="00F27684"/>
    <w:rsid w:val="00F27E65"/>
    <w:rsid w:val="00F30EE7"/>
    <w:rsid w:val="00F318BA"/>
    <w:rsid w:val="00F318CC"/>
    <w:rsid w:val="00F31AC1"/>
    <w:rsid w:val="00F31DEA"/>
    <w:rsid w:val="00F32C6F"/>
    <w:rsid w:val="00F32E3C"/>
    <w:rsid w:val="00F33130"/>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16E4"/>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CEB"/>
    <w:rsid w:val="00F50E6D"/>
    <w:rsid w:val="00F51366"/>
    <w:rsid w:val="00F53109"/>
    <w:rsid w:val="00F53117"/>
    <w:rsid w:val="00F534A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6003E"/>
    <w:rsid w:val="00F6038F"/>
    <w:rsid w:val="00F60839"/>
    <w:rsid w:val="00F6177A"/>
    <w:rsid w:val="00F6186F"/>
    <w:rsid w:val="00F61DD5"/>
    <w:rsid w:val="00F62833"/>
    <w:rsid w:val="00F62AE5"/>
    <w:rsid w:val="00F62B07"/>
    <w:rsid w:val="00F62D01"/>
    <w:rsid w:val="00F62EE5"/>
    <w:rsid w:val="00F63965"/>
    <w:rsid w:val="00F63BB0"/>
    <w:rsid w:val="00F64656"/>
    <w:rsid w:val="00F64C7D"/>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D26"/>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55A7"/>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E06"/>
    <w:rsid w:val="00F92F98"/>
    <w:rsid w:val="00F93AEB"/>
    <w:rsid w:val="00F94CD4"/>
    <w:rsid w:val="00F9506A"/>
    <w:rsid w:val="00F955CD"/>
    <w:rsid w:val="00F95B03"/>
    <w:rsid w:val="00F96026"/>
    <w:rsid w:val="00F96230"/>
    <w:rsid w:val="00F96B57"/>
    <w:rsid w:val="00F97B16"/>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727"/>
    <w:rsid w:val="00FA6905"/>
    <w:rsid w:val="00FA6B87"/>
    <w:rsid w:val="00FA6EDB"/>
    <w:rsid w:val="00FA7A01"/>
    <w:rsid w:val="00FB03E9"/>
    <w:rsid w:val="00FB08DC"/>
    <w:rsid w:val="00FB1250"/>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1BE4"/>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766"/>
    <w:rsid w:val="00FD3BCE"/>
    <w:rsid w:val="00FD496E"/>
    <w:rsid w:val="00FD4EA9"/>
    <w:rsid w:val="00FD5091"/>
    <w:rsid w:val="00FD546E"/>
    <w:rsid w:val="00FD5869"/>
    <w:rsid w:val="00FD6D94"/>
    <w:rsid w:val="00FD6FFE"/>
    <w:rsid w:val="00FD7077"/>
    <w:rsid w:val="00FD7766"/>
    <w:rsid w:val="00FE029F"/>
    <w:rsid w:val="00FE1050"/>
    <w:rsid w:val="00FE116B"/>
    <w:rsid w:val="00FE153D"/>
    <w:rsid w:val="00FE1DD3"/>
    <w:rsid w:val="00FE2700"/>
    <w:rsid w:val="00FE27F4"/>
    <w:rsid w:val="00FE2CCF"/>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3F39"/>
    <w:rsid w:val="00FF40B8"/>
    <w:rsid w:val="00FF454E"/>
    <w:rsid w:val="00FF507F"/>
    <w:rsid w:val="00FF5D4D"/>
    <w:rsid w:val="00FF634E"/>
    <w:rsid w:val="00FF649E"/>
    <w:rsid w:val="00FF6FE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E58D73"/>
    <w:rsid w:val="0513B515"/>
    <w:rsid w:val="052E0D1A"/>
    <w:rsid w:val="0544F92F"/>
    <w:rsid w:val="05562397"/>
    <w:rsid w:val="055AB46E"/>
    <w:rsid w:val="0586454F"/>
    <w:rsid w:val="058EBA54"/>
    <w:rsid w:val="05937A51"/>
    <w:rsid w:val="0595E2B6"/>
    <w:rsid w:val="05B482E3"/>
    <w:rsid w:val="05CAF192"/>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1B4117"/>
    <w:rsid w:val="0771D013"/>
    <w:rsid w:val="0782A87C"/>
    <w:rsid w:val="07875FFE"/>
    <w:rsid w:val="07894714"/>
    <w:rsid w:val="07908837"/>
    <w:rsid w:val="07A82C12"/>
    <w:rsid w:val="07AA743C"/>
    <w:rsid w:val="07E3698E"/>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9ADCDA"/>
    <w:rsid w:val="0EE9D81C"/>
    <w:rsid w:val="0EF7F1DA"/>
    <w:rsid w:val="0EFDADC4"/>
    <w:rsid w:val="0F0963BF"/>
    <w:rsid w:val="0F0DA9BD"/>
    <w:rsid w:val="0F132575"/>
    <w:rsid w:val="0F19F6AE"/>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3D9AD3"/>
    <w:rsid w:val="13563D98"/>
    <w:rsid w:val="137448A9"/>
    <w:rsid w:val="137B41DA"/>
    <w:rsid w:val="13810967"/>
    <w:rsid w:val="13907865"/>
    <w:rsid w:val="13923E72"/>
    <w:rsid w:val="139788A0"/>
    <w:rsid w:val="139A82C8"/>
    <w:rsid w:val="13A26B1B"/>
    <w:rsid w:val="13B4FBB5"/>
    <w:rsid w:val="13BE6FA7"/>
    <w:rsid w:val="13D44D19"/>
    <w:rsid w:val="13E11670"/>
    <w:rsid w:val="14217B4E"/>
    <w:rsid w:val="142E5747"/>
    <w:rsid w:val="144DB946"/>
    <w:rsid w:val="146FF827"/>
    <w:rsid w:val="1477B2DC"/>
    <w:rsid w:val="148DB91B"/>
    <w:rsid w:val="14A45381"/>
    <w:rsid w:val="14AD17F3"/>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CFB96A"/>
    <w:rsid w:val="1DFA8615"/>
    <w:rsid w:val="1E06C594"/>
    <w:rsid w:val="1E166B2E"/>
    <w:rsid w:val="1E20D927"/>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C0E561"/>
    <w:rsid w:val="2FC78415"/>
    <w:rsid w:val="2FDAB76E"/>
    <w:rsid w:val="3003D639"/>
    <w:rsid w:val="30041294"/>
    <w:rsid w:val="301C0C01"/>
    <w:rsid w:val="3022A7F5"/>
    <w:rsid w:val="3029C760"/>
    <w:rsid w:val="30559E44"/>
    <w:rsid w:val="30CF78B4"/>
    <w:rsid w:val="30D5DB4A"/>
    <w:rsid w:val="30DA7F45"/>
    <w:rsid w:val="3103C581"/>
    <w:rsid w:val="31370FCA"/>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21853F0"/>
    <w:rsid w:val="42411E05"/>
    <w:rsid w:val="4284D176"/>
    <w:rsid w:val="42CB13FE"/>
    <w:rsid w:val="42E0FEE6"/>
    <w:rsid w:val="43088F46"/>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FCF8ED"/>
    <w:rsid w:val="64FE1020"/>
    <w:rsid w:val="650E5BA4"/>
    <w:rsid w:val="651C18F8"/>
    <w:rsid w:val="6528FBA5"/>
    <w:rsid w:val="653ADF60"/>
    <w:rsid w:val="657331BA"/>
    <w:rsid w:val="65CF9682"/>
    <w:rsid w:val="65FD5706"/>
    <w:rsid w:val="661DEC8D"/>
    <w:rsid w:val="66490E34"/>
    <w:rsid w:val="66AB926E"/>
    <w:rsid w:val="66ACA2DA"/>
    <w:rsid w:val="66C65090"/>
    <w:rsid w:val="66D16BE1"/>
    <w:rsid w:val="67203962"/>
    <w:rsid w:val="674EACD8"/>
    <w:rsid w:val="676E9CC0"/>
    <w:rsid w:val="67702C56"/>
    <w:rsid w:val="67849CD0"/>
    <w:rsid w:val="679E0C0F"/>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F4E08"/>
    <w:rsid w:val="6B4F87D4"/>
    <w:rsid w:val="6B531214"/>
    <w:rsid w:val="6B55A9F3"/>
    <w:rsid w:val="6B65E14E"/>
    <w:rsid w:val="6B77F3E3"/>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467F07"/>
    <w:rsid w:val="7748E373"/>
    <w:rsid w:val="7753BEC2"/>
    <w:rsid w:val="77756C5A"/>
    <w:rsid w:val="777C2128"/>
    <w:rsid w:val="77A9CFDE"/>
    <w:rsid w:val="77ABA8D5"/>
    <w:rsid w:val="77E0AB9D"/>
    <w:rsid w:val="77EB0E3A"/>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090DC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186D2D"/>
    <w:pPr>
      <w:tabs>
        <w:tab w:val="left" w:pos="0"/>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86D2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F76B3"/>
    <w:pPr>
      <w:spacing w:before="120" w:after="120" w:line="276" w:lineRule="auto"/>
      <w:jc w:val="both"/>
    </w:pPr>
    <w:rPr>
      <w:rFonts w:ascii="Arial" w:eastAsia="Arial" w:hAnsi="Arial" w:cs="Arial"/>
      <w:sz w:val="20"/>
      <w:szCs w:val="20"/>
      <w:lang w:eastAsia="en-US"/>
    </w:rPr>
  </w:style>
  <w:style w:type="paragraph" w:customStyle="1" w:styleId="Nivel10">
    <w:name w:val="Nivel 1"/>
    <w:basedOn w:val="Nivel2"/>
    <w:next w:val="Nivel2"/>
    <w:rsid w:val="003629E4"/>
    <w:pPr>
      <w:ind w:left="360" w:hanging="360"/>
    </w:pPr>
    <w:rPr>
      <w:b/>
    </w:rPr>
  </w:style>
  <w:style w:type="paragraph" w:customStyle="1" w:styleId="Nivel3-erro">
    <w:name w:val="Nivel 3-erro"/>
    <w:basedOn w:val="Nivel3"/>
    <w:link w:val="Nivel3-erroChar"/>
    <w:autoRedefine/>
    <w:qFormat/>
    <w:rsid w:val="00637851"/>
    <w:pPr>
      <w:spacing w:before="120" w:after="120" w:line="276" w:lineRule="auto"/>
      <w:jc w:val="both"/>
    </w:pPr>
    <w:rPr>
      <w:rFonts w:ascii="Arial" w:hAnsi="Arial"/>
      <w:sz w:val="20"/>
    </w:rPr>
  </w:style>
  <w:style w:type="paragraph" w:customStyle="1" w:styleId="Nivel4">
    <w:name w:val="Nivel 4"/>
    <w:basedOn w:val="Nivel3-erro"/>
    <w:link w:val="Nivel4Char"/>
    <w:autoRedefine/>
    <w:qFormat/>
    <w:rsid w:val="003A3294"/>
    <w:pPr>
      <w:numPr>
        <w:ilvl w:val="3"/>
      </w:numPr>
      <w:ind w:left="567"/>
    </w:pPr>
  </w:style>
  <w:style w:type="paragraph" w:customStyle="1" w:styleId="Nivel5">
    <w:name w:val="Nivel 5"/>
    <w:basedOn w:val="Nivel4"/>
    <w:autoRedefine/>
    <w:qFormat/>
    <w:rsid w:val="005A29BF"/>
    <w:pPr>
      <w:numPr>
        <w:ilvl w:val="4"/>
      </w:numPr>
      <w:ind w:left="851"/>
    </w:pPr>
  </w:style>
  <w:style w:type="character" w:customStyle="1" w:styleId="Nivel4Char">
    <w:name w:val="Nivel 4 Char"/>
    <w:basedOn w:val="Fontepargpadro"/>
    <w:link w:val="Nivel4"/>
    <w:rsid w:val="003A3294"/>
    <w:rPr>
      <w:rFonts w:ascii="Arial" w:hAnsi="Arial" w:cs="Tahoma"/>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F76B3"/>
    <w:rPr>
      <w:rFonts w:ascii="Arial" w:eastAsia="Arial" w:hAnsi="Arial" w:cs="Arial"/>
    </w:rPr>
  </w:style>
  <w:style w:type="paragraph" w:customStyle="1" w:styleId="Nvel2Opcional">
    <w:name w:val="Nível 2 Opcional"/>
    <w:basedOn w:val="Nivel2"/>
    <w:link w:val="Nvel2OpcionalChar"/>
    <w:rsid w:val="00A831D9"/>
    <w:pPr>
      <w:ind w:left="432" w:hanging="432"/>
    </w:pPr>
    <w:rPr>
      <w:rFonts w:eastAsia="Times New Roman"/>
      <w:i/>
      <w:noProof/>
      <w:color w:val="FF0000"/>
    </w:rPr>
  </w:style>
  <w:style w:type="paragraph" w:customStyle="1" w:styleId="Nvel3Opcional">
    <w:name w:val="Nível 3 Opcional"/>
    <w:basedOn w:val="Nivel3-erro"/>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186D2D"/>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186D2D"/>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F01E2E"/>
    <w:rPr>
      <w:rFonts w:eastAsia="MS Mincho"/>
      <w:i/>
      <w:iCs/>
    </w:rPr>
  </w:style>
  <w:style w:type="paragraph" w:customStyle="1" w:styleId="Nvel3-R">
    <w:name w:val="Nível 3-R"/>
    <w:basedOn w:val="Nivel3-erro"/>
    <w:link w:val="Nvel3-RChar"/>
    <w:autoRedefine/>
    <w:qFormat/>
    <w:rsid w:val="00EA1EC0"/>
    <w:pPr>
      <w:spacing w:before="240"/>
    </w:pPr>
    <w:rPr>
      <w:rFonts w:cs="Arial"/>
      <w:i/>
      <w:iCs/>
    </w:rPr>
  </w:style>
  <w:style w:type="character" w:customStyle="1" w:styleId="Nvel2-RedChar">
    <w:name w:val="Nível 2 -Red Char"/>
    <w:basedOn w:val="Nivel2Char"/>
    <w:link w:val="Nvel2-Red"/>
    <w:rsid w:val="00F01E2E"/>
    <w:rPr>
      <w:rFonts w:ascii="Arial" w:eastAsia="MS Mincho" w:hAnsi="Arial" w:cs="Arial"/>
      <w:i/>
      <w:iCs/>
    </w:rPr>
  </w:style>
  <w:style w:type="paragraph" w:customStyle="1" w:styleId="Nvel4-R">
    <w:name w:val="Nível 4-R"/>
    <w:basedOn w:val="Nivel4"/>
    <w:link w:val="Nvel4-RChar"/>
    <w:autoRedefine/>
    <w:qFormat/>
    <w:rsid w:val="00622D7C"/>
    <w:rPr>
      <w:i/>
      <w:iCs/>
      <w:color w:val="FF0000"/>
    </w:rPr>
  </w:style>
  <w:style w:type="character" w:customStyle="1" w:styleId="Nivel3-erroChar">
    <w:name w:val="Nivel 3-erro Char"/>
    <w:basedOn w:val="Fontepargpadro"/>
    <w:link w:val="Nivel3-erro"/>
    <w:rsid w:val="00637851"/>
    <w:rPr>
      <w:rFonts w:ascii="Arial" w:hAnsi="Arial" w:cs="Tahoma"/>
      <w:szCs w:val="24"/>
      <w:lang w:eastAsia="pt-BR"/>
    </w:rPr>
  </w:style>
  <w:style w:type="character" w:customStyle="1" w:styleId="Nvel3-RChar">
    <w:name w:val="Nível 3-R Char"/>
    <w:basedOn w:val="Nivel3-erroChar"/>
    <w:link w:val="Nvel3-R"/>
    <w:rsid w:val="00EA1EC0"/>
    <w:rPr>
      <w:rFonts w:ascii="Arial" w:hAnsi="Arial" w:cs="Arial"/>
      <w:i/>
      <w:iCs/>
      <w:szCs w:val="24"/>
      <w:lang w:eastAsia="pt-BR"/>
    </w:rPr>
  </w:style>
  <w:style w:type="paragraph" w:customStyle="1" w:styleId="Nvel1-SemNum">
    <w:name w:val="Nível 1-Sem Num"/>
    <w:basedOn w:val="Nivel01"/>
    <w:link w:val="Nvel1-SemNumChar"/>
    <w:autoRedefine/>
    <w:qFormat/>
    <w:rsid w:val="00622D7C"/>
    <w:pPr>
      <w:outlineLvl w:val="1"/>
    </w:pPr>
    <w:rPr>
      <w:color w:val="FF0000"/>
    </w:rPr>
  </w:style>
  <w:style w:type="character" w:customStyle="1" w:styleId="Nvel4-RChar">
    <w:name w:val="Nível 4-R Char"/>
    <w:basedOn w:val="Nivel4Char"/>
    <w:link w:val="Nvel4-R"/>
    <w:rsid w:val="00622D7C"/>
    <w:rPr>
      <w:rFonts w:ascii="Arial" w:hAnsi="Arial" w:cs="Tahoma"/>
      <w:i/>
      <w:iCs/>
      <w:color w:val="FF0000"/>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622D7C"/>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593186"/>
    <w:rPr>
      <w:color w:val="auto"/>
    </w:rPr>
  </w:style>
  <w:style w:type="character" w:customStyle="1" w:styleId="Nvel1-SemNumeraoChar">
    <w:name w:val="Nível 1-Sem Numeração Char"/>
    <w:basedOn w:val="Nvel1-SemNumChar"/>
    <w:link w:val="Nvel1-SemNumerao"/>
    <w:rsid w:val="00593186"/>
    <w:rPr>
      <w:rFonts w:ascii="Arial" w:eastAsiaTheme="majorEastAsia" w:hAnsi="Arial" w:cs="Arial"/>
      <w:b/>
      <w:bCs/>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rsid w:val="007D5D56"/>
  </w:style>
  <w:style w:type="paragraph" w:customStyle="1" w:styleId="Alteraes">
    <w:name w:val="Alterações"/>
    <w:basedOn w:val="Nvel2-Red"/>
    <w:link w:val="AlteraesChar"/>
    <w:rsid w:val="00AF5DE1"/>
    <w:rPr>
      <w:color w:val="0000FF"/>
    </w:rPr>
  </w:style>
  <w:style w:type="character" w:customStyle="1" w:styleId="AlteraesChar">
    <w:name w:val="Alterações Char"/>
    <w:basedOn w:val="Nvel2-RedChar"/>
    <w:link w:val="Alteraes"/>
    <w:rsid w:val="00AF5DE1"/>
    <w:rPr>
      <w:rFonts w:ascii="Arial" w:eastAsia="Arial" w:hAnsi="Arial" w:cs="Arial"/>
      <w:i/>
      <w:iCs/>
      <w:color w:val="0000FF"/>
      <w:lang w:eastAsia="pt-BR"/>
    </w:rPr>
  </w:style>
  <w:style w:type="character" w:customStyle="1" w:styleId="Nivel3Char">
    <w:name w:val="Nivel 3 Char"/>
    <w:basedOn w:val="Fontepargpadro"/>
    <w:link w:val="Nivel3"/>
    <w:rsid w:val="720BF7BA"/>
    <w:rPr>
      <w:rFonts w:ascii="Ecofont_Spranq_eco_Sans" w:hAnsi="Ecofont_Spranq_eco_Sans" w:cs="Tahoma"/>
      <w:sz w:val="24"/>
      <w:szCs w:val="24"/>
      <w:lang w:eastAsia="pt-BR"/>
    </w:rPr>
  </w:style>
  <w:style w:type="character" w:customStyle="1" w:styleId="ui-cell-data">
    <w:name w:val="ui-cell-data"/>
    <w:basedOn w:val="Fontepargpadro"/>
    <w:rsid w:val="00C90565"/>
  </w:style>
  <w:style w:type="paragraph" w:customStyle="1" w:styleId="itemnivel3">
    <w:name w:val="item_nivel3"/>
    <w:basedOn w:val="Normal"/>
    <w:rsid w:val="00525489"/>
    <w:pPr>
      <w:spacing w:before="100" w:beforeAutospacing="1" w:after="100" w:afterAutospacing="1"/>
    </w:pPr>
    <w:rPr>
      <w:rFonts w:ascii="Times New Roman" w:eastAsia="Times New Roman" w:hAnsi="Times New Roman" w:cs="Times New Roman"/>
    </w:rPr>
  </w:style>
  <w:style w:type="character" w:customStyle="1" w:styleId="dark-mode-color-black">
    <w:name w:val="dark-mode-color-black"/>
    <w:basedOn w:val="Fontepargpadro"/>
    <w:rsid w:val="00525489"/>
  </w:style>
  <w:style w:type="paragraph" w:customStyle="1" w:styleId="textoalinhadoesquerda">
    <w:name w:val="texto_alinhado_esquerda"/>
    <w:basedOn w:val="Normal"/>
    <w:rsid w:val="00525489"/>
    <w:pPr>
      <w:spacing w:before="100" w:beforeAutospacing="1" w:after="100" w:afterAutospacing="1"/>
    </w:pPr>
    <w:rPr>
      <w:rFonts w:ascii="Times New Roman" w:eastAsia="Times New Roman" w:hAnsi="Times New Roman" w:cs="Times New Roman"/>
    </w:rPr>
  </w:style>
  <w:style w:type="paragraph" w:customStyle="1" w:styleId="itemnivel4">
    <w:name w:val="item_nivel4"/>
    <w:basedOn w:val="Normal"/>
    <w:rsid w:val="00525489"/>
    <w:pPr>
      <w:spacing w:before="100" w:beforeAutospacing="1" w:after="100" w:afterAutospacing="1"/>
    </w:pPr>
    <w:rPr>
      <w:rFonts w:ascii="Times New Roman" w:eastAsia="Times New Roman" w:hAnsi="Times New Roman" w:cs="Times New Roman"/>
    </w:rPr>
  </w:style>
  <w:style w:type="character" w:customStyle="1" w:styleId="fontstyle01">
    <w:name w:val="fontstyle01"/>
    <w:basedOn w:val="Fontepargpadro"/>
    <w:rsid w:val="00844D00"/>
    <w:rPr>
      <w:rFonts w:ascii="Arial-BoldMT" w:hAnsi="Arial-BoldMT" w:hint="default"/>
      <w:b/>
      <w:bCs/>
      <w:i w:val="0"/>
      <w:iCs w:val="0"/>
      <w:color w:val="000000"/>
      <w:sz w:val="22"/>
      <w:szCs w:val="22"/>
    </w:rPr>
  </w:style>
  <w:style w:type="character" w:customStyle="1" w:styleId="fontstyle21">
    <w:name w:val="fontstyle21"/>
    <w:basedOn w:val="Fontepargpadro"/>
    <w:rsid w:val="00844D00"/>
    <w:rPr>
      <w:rFonts w:ascii="ArialMT" w:hAnsi="ArialMT" w:hint="default"/>
      <w:b w:val="0"/>
      <w:bCs w:val="0"/>
      <w:i w:val="0"/>
      <w:iCs w:val="0"/>
      <w:color w:val="000000"/>
      <w:sz w:val="22"/>
      <w:szCs w:val="22"/>
    </w:rPr>
  </w:style>
  <w:style w:type="character" w:customStyle="1" w:styleId="UnresolvedMention">
    <w:name w:val="Unresolved Mention"/>
    <w:basedOn w:val="Fontepargpadro"/>
    <w:uiPriority w:val="99"/>
    <w:semiHidden/>
    <w:unhideWhenUsed/>
    <w:rsid w:val="00BE245A"/>
    <w:rPr>
      <w:color w:val="605E5C"/>
      <w:shd w:val="clear" w:color="auto" w:fill="E1DFDD"/>
    </w:rPr>
  </w:style>
  <w:style w:type="paragraph" w:customStyle="1" w:styleId="msonormal0">
    <w:name w:val="msonormal"/>
    <w:basedOn w:val="Normal"/>
    <w:rsid w:val="00785A62"/>
    <w:pPr>
      <w:spacing w:before="100" w:beforeAutospacing="1" w:after="100" w:afterAutospacing="1"/>
    </w:pPr>
    <w:rPr>
      <w:rFonts w:ascii="Times New Roman" w:eastAsia="Times New Roman" w:hAnsi="Times New Roman" w:cs="Times New Roman"/>
    </w:rPr>
  </w:style>
  <w:style w:type="paragraph" w:customStyle="1" w:styleId="textocentralizadomaiusculasnegrito">
    <w:name w:val="texto_centralizado_maiusculas_negrito"/>
    <w:basedOn w:val="Normal"/>
    <w:rsid w:val="00785A62"/>
    <w:pPr>
      <w:spacing w:before="100" w:beforeAutospacing="1" w:after="100" w:afterAutospacing="1"/>
    </w:pPr>
    <w:rPr>
      <w:rFonts w:ascii="Times New Roman" w:eastAsia="Times New Roman" w:hAnsi="Times New Roman" w:cs="Times New Roman"/>
    </w:rPr>
  </w:style>
  <w:style w:type="paragraph" w:customStyle="1" w:styleId="textocentralizadofundocinzamaiuscnegrito">
    <w:name w:val="texto_centralizado_fundo_cinza_maiusc_negrito"/>
    <w:basedOn w:val="Normal"/>
    <w:rsid w:val="00785A62"/>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6431154">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51869812">
      <w:bodyDiv w:val="1"/>
      <w:marLeft w:val="0"/>
      <w:marRight w:val="0"/>
      <w:marTop w:val="0"/>
      <w:marBottom w:val="0"/>
      <w:divBdr>
        <w:top w:val="none" w:sz="0" w:space="0" w:color="auto"/>
        <w:left w:val="none" w:sz="0" w:space="0" w:color="auto"/>
        <w:bottom w:val="none" w:sz="0" w:space="0" w:color="auto"/>
        <w:right w:val="none" w:sz="0" w:space="0" w:color="auto"/>
      </w:divBdr>
    </w:div>
    <w:div w:id="176237317">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341571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00813719">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797917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3798914">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9256495">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7465129">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0467371">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12707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4736879">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79999897">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6021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7243357">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2116838">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hyperlink" Target="http://www.planalto.gov.br/ccivil_03/_ato2019-2022/2022/decreto/D11246.htm" TargetMode="External"/><Relationship Id="rId39" Type="http://schemas.openxmlformats.org/officeDocument/2006/relationships/hyperlink" Target="https://www.gov.br/economia/pt-br/assuntos/drei/legislacao/arquivos/legislacoes-federais/indrei772020.pdf" TargetMode="External"/><Relationship Id="rId21" Type="http://schemas.openxmlformats.org/officeDocument/2006/relationships/hyperlink" Target="http://www.planalto.gov.br/ccivil_03/_ato2019-2022/2022/decreto/D11246.htm" TargetMode="External"/><Relationship Id="rId34" Type="http://schemas.openxmlformats.org/officeDocument/2006/relationships/hyperlink" Target="https://www.gov.br/compras/pt-br/acesso-a-informacao/legislacao/instrucoes-normativas/instrucao-normativa-seges-me-no-77-de-4-de-novembro-de-2022" TargetMode="External"/><Relationship Id="rId42" Type="http://schemas.openxmlformats.org/officeDocument/2006/relationships/hyperlink" Target="http://www.planalto.gov.br/ccivil_03/Leis/LCP/Lcp123.htm"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2/decreto/D11246.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www.planalto.gov.br/ccivil_03/_ato2019-2022/2022/decreto/D112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429.htm" TargetMode="External"/><Relationship Id="rId40" Type="http://schemas.openxmlformats.org/officeDocument/2006/relationships/hyperlink" Target="http://normas.receita.fazenda.gov.br/sijut2consulta/link.action?visao=anotado&amp;idAto=56753" TargetMode="External"/><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2/decreto/D11246.htm" TargetMode="External"/><Relationship Id="rId28" Type="http://schemas.openxmlformats.org/officeDocument/2006/relationships/hyperlink" Target="http://www.planalto.gov.br/ccivil_03/_ato2019-2022/2022/decreto/D11246.htm" TargetMode="External"/><Relationship Id="rId36" Type="http://schemas.openxmlformats.org/officeDocument/2006/relationships/hyperlink" Target="https://www.gov.br/compras/pt-br/acesso-a-informacao/legislacao/instrucoes-normativas/instrucao-normativa-no-53-de-8-de-julho-de-2020" TargetMode="External"/><Relationship Id="rId10" Type="http://schemas.openxmlformats.org/officeDocument/2006/relationships/endnotes" Target="endnotes.xml"/><Relationship Id="rId19" Type="http://schemas.openxmlformats.org/officeDocument/2006/relationships/hyperlink" Target="http://www.planalto.gov.br/ccivil_03/_ato2019-2022/2022/decreto/D11246.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gao1de@gmail.com" TargetMode="External"/><Relationship Id="rId22" Type="http://schemas.openxmlformats.org/officeDocument/2006/relationships/hyperlink" Target="http://www.planalto.gov.br/ccivil_03/_ato2019-2022/2022/decreto/D11246.htm" TargetMode="External"/><Relationship Id="rId27" Type="http://schemas.openxmlformats.org/officeDocument/2006/relationships/hyperlink" Target="http://www.planalto.gov.br/ccivil_03/_ato2019-2022/2022/decreto/D11246.htm" TargetMode="External"/><Relationship Id="rId30" Type="http://schemas.openxmlformats.org/officeDocument/2006/relationships/hyperlink" Target="http://www.planalto.gov.br/ccivil_03/_ato2019-2022/2022/decreto/D11246.htm" TargetMode="External"/><Relationship Id="rId35" Type="http://schemas.openxmlformats.org/officeDocument/2006/relationships/hyperlink" Target="http://www.planalto.gov.br/ccivil_03/Leis/LCP/Lcp123.htm" TargetMode="External"/><Relationship Id="rId43" Type="http://schemas.openxmlformats.org/officeDocument/2006/relationships/hyperlink" Target="https://www.gov.br/compras/pt-br/acesso-a-informacao/legislacao/instrucoes-normativas/instrucao-normativa-seges-me-no-116-de-21-de-dezembro-de-2021"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AGU/Pareceres/2019-2022/PRC-JL-01-2020.htm" TargetMode="External"/><Relationship Id="rId46" Type="http://schemas.openxmlformats.org/officeDocument/2006/relationships/footer" Target="footer1.xml"/><Relationship Id="rId20" Type="http://schemas.openxmlformats.org/officeDocument/2006/relationships/hyperlink" Target="http://www.planalto.gov.br/ccivil_03/_ato2019-2022/2022/decreto/D11246.htm" TargetMode="External"/><Relationship Id="rId41" Type="http://schemas.openxmlformats.org/officeDocument/2006/relationships/hyperlink" Target="https://www.planalto.gov.br/ccivil_03/decreto-lei/del545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4355A-8874-4E8E-935D-0D726168C951}">
  <ds:schemaRefs>
    <ds:schemaRef ds:uri="http://purl.org/dc/terms/"/>
    <ds:schemaRef ds:uri="07728d20-334d-42fe-abf5-f78ba2c1b7a4"/>
    <ds:schemaRef ds:uri="http://schemas.microsoft.com/office/infopath/2007/PartnerControls"/>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2006/metadata/properties"/>
    <ds:schemaRef ds:uri="5099eeed-182b-4607-ad39-2b3e131c9b2e"/>
    <ds:schemaRef ds:uri="http://www.w3.org/XML/1998/namespace"/>
  </ds:schemaRefs>
</ds:datastoreItem>
</file>

<file path=customXml/itemProps2.xml><?xml version="1.0" encoding="utf-8"?>
<ds:datastoreItem xmlns:ds="http://schemas.openxmlformats.org/officeDocument/2006/customXml" ds:itemID="{7422CB57-4CA9-49AA-8A4D-6CBCA718FD91}">
  <ds:schemaRefs>
    <ds:schemaRef ds:uri="http://schemas.microsoft.com/sharepoint/v3/contenttype/forms"/>
  </ds:schemaRefs>
</ds:datastoreItem>
</file>

<file path=customXml/itemProps3.xml><?xml version="1.0" encoding="utf-8"?>
<ds:datastoreItem xmlns:ds="http://schemas.openxmlformats.org/officeDocument/2006/customXml" ds:itemID="{26857A3D-BFB2-40FD-9FF4-A6B323493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82F50-F7AF-4D54-9F30-A8C88CF7F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10116</Words>
  <Characters>54631</Characters>
  <Application>Microsoft Office Word</Application>
  <DocSecurity>0</DocSecurity>
  <Lines>455</Lines>
  <Paragraphs>129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64618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2024-06-26T16:31:00Z</dcterms:created>
  <dcterms:modified xsi:type="dcterms:W3CDTF">2024-06-26T16:31:00Z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